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1F73BD0" w:rsidR="006255E7" w:rsidRPr="00651A1A" w:rsidRDefault="006255E7" w:rsidP="006255E7">
      <w:pPr>
        <w:pStyle w:val="3GPPHeader"/>
        <w:spacing w:after="60"/>
        <w:rPr>
          <w:sz w:val="32"/>
          <w:szCs w:val="32"/>
          <w:highlight w:val="yellow"/>
          <w:lang w:val="sv-SE"/>
        </w:rPr>
      </w:pPr>
      <w:r w:rsidRPr="00651A1A">
        <w:rPr>
          <w:lang w:val="sv-SE"/>
        </w:rPr>
        <w:t>3GPP TSG-RAN WG2 #1</w:t>
      </w:r>
      <w:r w:rsidR="00987313" w:rsidRPr="00651A1A">
        <w:rPr>
          <w:lang w:val="sv-SE"/>
        </w:rPr>
        <w:t>2</w:t>
      </w:r>
      <w:r w:rsidR="00C119D9">
        <w:rPr>
          <w:lang w:val="sv-SE"/>
        </w:rPr>
        <w:t>9</w:t>
      </w:r>
      <w:r w:rsidRPr="00651A1A">
        <w:rPr>
          <w:lang w:val="sv-SE"/>
        </w:rPr>
        <w:tab/>
      </w:r>
      <w:r w:rsidRPr="00651A1A">
        <w:rPr>
          <w:sz w:val="32"/>
          <w:szCs w:val="32"/>
          <w:lang w:val="sv-SE"/>
        </w:rPr>
        <w:t>R2-</w:t>
      </w:r>
      <w:r w:rsidR="00BC7447" w:rsidRPr="00651A1A">
        <w:rPr>
          <w:sz w:val="32"/>
          <w:szCs w:val="32"/>
          <w:lang w:val="sv-SE"/>
        </w:rPr>
        <w:t>2</w:t>
      </w:r>
      <w:r w:rsidR="005E16D2">
        <w:rPr>
          <w:sz w:val="32"/>
          <w:szCs w:val="32"/>
          <w:lang w:val="sv-SE"/>
        </w:rPr>
        <w:t>501065</w:t>
      </w:r>
    </w:p>
    <w:p w14:paraId="3D2903E6" w14:textId="7007544F" w:rsidR="00266059" w:rsidRPr="00C119D9" w:rsidRDefault="00C119D9" w:rsidP="00266059">
      <w:pPr>
        <w:pStyle w:val="3GPPHeader"/>
        <w:rPr>
          <w:sz w:val="22"/>
          <w:szCs w:val="22"/>
          <w:lang w:val="en-US"/>
        </w:rPr>
      </w:pPr>
      <w:r>
        <w:rPr>
          <w:lang w:val="en-US"/>
        </w:rPr>
        <w:t>Athens</w:t>
      </w:r>
      <w:r w:rsidR="00266059" w:rsidRPr="00C119D9">
        <w:rPr>
          <w:lang w:val="en-US"/>
        </w:rPr>
        <w:t xml:space="preserve">, </w:t>
      </w:r>
      <w:r>
        <w:rPr>
          <w:lang w:val="en-US"/>
        </w:rPr>
        <w:t>Greece,</w:t>
      </w:r>
      <w:r w:rsidR="00EB00B4" w:rsidRPr="00C119D9">
        <w:rPr>
          <w:lang w:val="en-US"/>
        </w:rPr>
        <w:t xml:space="preserve"> </w:t>
      </w:r>
      <w:r w:rsidRPr="00C119D9">
        <w:rPr>
          <w:lang w:val="en-US"/>
        </w:rPr>
        <w:t>Feb</w:t>
      </w:r>
      <w:r w:rsidR="00266059" w:rsidRPr="00C119D9">
        <w:rPr>
          <w:lang w:val="en-US"/>
        </w:rPr>
        <w:t xml:space="preserve"> </w:t>
      </w:r>
      <w:r w:rsidR="007C015E" w:rsidRPr="00C119D9">
        <w:rPr>
          <w:lang w:val="en-US"/>
        </w:rPr>
        <w:t>1</w:t>
      </w:r>
      <w:r w:rsidRPr="00C119D9">
        <w:rPr>
          <w:lang w:val="en-US"/>
        </w:rPr>
        <w:t>7</w:t>
      </w:r>
      <w:r w:rsidR="00850DD6" w:rsidRPr="00C119D9">
        <w:rPr>
          <w:vertAlign w:val="superscript"/>
          <w:lang w:val="en-US"/>
        </w:rPr>
        <w:t>th</w:t>
      </w:r>
      <w:r w:rsidR="00266059" w:rsidRPr="00C119D9">
        <w:rPr>
          <w:lang w:val="en-US"/>
        </w:rPr>
        <w:t xml:space="preserve">– </w:t>
      </w:r>
      <w:r w:rsidR="00C17CE3" w:rsidRPr="00C119D9">
        <w:rPr>
          <w:lang w:val="en-US"/>
        </w:rPr>
        <w:t>2</w:t>
      </w:r>
      <w:r w:rsidRPr="00C119D9">
        <w:rPr>
          <w:lang w:val="en-US"/>
        </w:rPr>
        <w:t>1</w:t>
      </w:r>
      <w:r w:rsidRPr="00C119D9">
        <w:rPr>
          <w:vertAlign w:val="superscript"/>
          <w:lang w:val="en-US"/>
        </w:rPr>
        <w:t>st</w:t>
      </w:r>
      <w:r w:rsidR="00266059" w:rsidRPr="00C119D9">
        <w:rPr>
          <w:lang w:val="en-US"/>
        </w:rPr>
        <w:t>, 202</w:t>
      </w:r>
      <w:r>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3E214553"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82565C">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0" w:name="_Toc457207394"/>
      <w:r>
        <w:t>1</w:t>
      </w:r>
      <w:r>
        <w:tab/>
      </w:r>
      <w:r w:rsidR="00E90E49" w:rsidRPr="00CE0424">
        <w:t>Introduction</w:t>
      </w:r>
      <w:bookmarkEnd w:id="0"/>
    </w:p>
    <w:p w14:paraId="56F8D984" w14:textId="09AE7315"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paper, we address the third objective 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2"/>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2C2574C9" w14:textId="229B2080" w:rsidR="00DF0C3E" w:rsidRPr="003424E2" w:rsidRDefault="00B62DB5" w:rsidP="00E75CE5">
      <w:pPr>
        <w:pStyle w:val="BodyText"/>
        <w:rPr>
          <w:lang w:val="en-US"/>
        </w:rPr>
      </w:pPr>
      <w:r>
        <w:rPr>
          <w:lang w:val="en-US"/>
        </w:rPr>
        <w:t xml:space="preserve">For reference </w:t>
      </w:r>
      <w:r w:rsidR="003B6959">
        <w:rPr>
          <w:lang w:val="en-US"/>
        </w:rPr>
        <w:t xml:space="preserve">regarding the progress of the discussion in </w:t>
      </w:r>
      <w:r w:rsidR="00170FED">
        <w:rPr>
          <w:lang w:val="en-US"/>
        </w:rPr>
        <w:t xml:space="preserve">RAN1 </w:t>
      </w:r>
      <w:r w:rsidR="00481A96">
        <w:rPr>
          <w:lang w:val="en-US"/>
        </w:rPr>
        <w:t>on the third objective</w:t>
      </w:r>
      <w:r w:rsidR="00170FED">
        <w:rPr>
          <w:lang w:val="en-US"/>
        </w:rPr>
        <w:t xml:space="preserve">, </w:t>
      </w:r>
      <w:r w:rsidR="00F56736">
        <w:rPr>
          <w:lang w:val="en-US"/>
        </w:rPr>
        <w:t xml:space="preserve">please see the </w:t>
      </w:r>
      <w:r w:rsidR="000475D9">
        <w:rPr>
          <w:lang w:val="en-US"/>
        </w:rPr>
        <w:t>list of RAN1 agreements</w:t>
      </w:r>
      <w:r w:rsidR="00C87474">
        <w:rPr>
          <w:lang w:val="en-US"/>
        </w:rPr>
        <w:t xml:space="preserve"> </w:t>
      </w:r>
      <w:r w:rsidR="000475D9">
        <w:rPr>
          <w:lang w:val="en-US"/>
        </w:rPr>
        <w:t>in the Appendix.</w:t>
      </w:r>
    </w:p>
    <w:p w14:paraId="38853E39" w14:textId="2409FA6E" w:rsidR="004000E8" w:rsidRDefault="00230D18" w:rsidP="00CE0424">
      <w:pPr>
        <w:pStyle w:val="Heading1"/>
      </w:pPr>
      <w:bookmarkStart w:id="3" w:name="_Ref178064866"/>
      <w:bookmarkStart w:id="4" w:name="_Toc2062085605"/>
      <w:r>
        <w:t>2</w:t>
      </w:r>
      <w:r>
        <w:tab/>
      </w:r>
      <w:r w:rsidR="003D5D0C">
        <w:t>Discussion</w:t>
      </w:r>
      <w:bookmarkEnd w:id="3"/>
      <w:bookmarkEnd w:id="4"/>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140743A4"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SSB </w:t>
      </w:r>
      <w:r w:rsidR="004C18CC">
        <w:rPr>
          <w:lang w:val="en-US"/>
        </w:rPr>
        <w:t>signals</w:t>
      </w:r>
      <w:r>
        <w:rPr>
          <w:lang w:val="en-US"/>
        </w:rPr>
        <w:t>,</w:t>
      </w:r>
    </w:p>
    <w:p w14:paraId="572A25ED" w14:textId="33CA60C0"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PRACH </w:t>
      </w:r>
      <w:r w:rsidR="00F04257">
        <w:rPr>
          <w:lang w:val="en-US"/>
        </w:rPr>
        <w:t xml:space="preserve">occasions and related </w:t>
      </w:r>
      <w:r w:rsidR="004C18CC">
        <w:rPr>
          <w:lang w:val="en-US"/>
        </w:rPr>
        <w:t>signaling</w:t>
      </w:r>
      <w:r>
        <w:rPr>
          <w:lang w:val="en-US"/>
        </w:rPr>
        <w:t>, and</w:t>
      </w:r>
    </w:p>
    <w:p w14:paraId="06FDC919" w14:textId="6AA130AD" w:rsidR="003D5D0C" w:rsidRPr="003D5D0C" w:rsidRDefault="00485012" w:rsidP="003D5D0C">
      <w:pPr>
        <w:pStyle w:val="BodyText"/>
        <w:numPr>
          <w:ilvl w:val="0"/>
          <w:numId w:val="27"/>
        </w:numPr>
        <w:rPr>
          <w:lang w:val="en-US"/>
        </w:rPr>
      </w:pPr>
      <w:r>
        <w:rPr>
          <w:lang w:val="en-US"/>
        </w:rPr>
        <w:t>a</w:t>
      </w:r>
      <w:r w:rsidR="003D5D0C" w:rsidRPr="003D5D0C">
        <w:rPr>
          <w:lang w:val="en-US"/>
        </w:rPr>
        <w:t>daptation of paging</w:t>
      </w:r>
      <w:r>
        <w:rPr>
          <w:lang w:val="en-US"/>
        </w:rPr>
        <w:t>.</w:t>
      </w:r>
    </w:p>
    <w:p w14:paraId="511868F2" w14:textId="77777777" w:rsidR="003D5D0C" w:rsidRDefault="003D5D0C" w:rsidP="003D5D0C">
      <w:pPr>
        <w:pStyle w:val="BodyText"/>
        <w:rPr>
          <w:lang w:val="en-US"/>
        </w:rPr>
      </w:pPr>
    </w:p>
    <w:p w14:paraId="6951F68B" w14:textId="77777777" w:rsidR="00B713EC" w:rsidRPr="003D5D0C" w:rsidRDefault="00B713EC" w:rsidP="003D5D0C">
      <w:pPr>
        <w:pStyle w:val="BodyText"/>
        <w:rPr>
          <w:lang w:val="en-US"/>
        </w:rPr>
      </w:pPr>
    </w:p>
    <w:p w14:paraId="307EF3D7" w14:textId="01A6BF91" w:rsidR="003D5D0C" w:rsidRPr="003D5D0C" w:rsidRDefault="003D5D0C" w:rsidP="003D5D0C">
      <w:pPr>
        <w:pStyle w:val="Heading3"/>
      </w:pPr>
      <w:bookmarkStart w:id="5" w:name="_Toc2136816518"/>
      <w:r>
        <w:lastRenderedPageBreak/>
        <w:t xml:space="preserve">2.1 </w:t>
      </w:r>
      <w:r w:rsidRPr="003D5D0C">
        <w:t>Adaptation of SSB</w:t>
      </w:r>
      <w:r w:rsidR="004C18CC">
        <w:t xml:space="preserve"> signals</w:t>
      </w:r>
      <w:bookmarkEnd w:id="5"/>
      <w:r w:rsidRPr="003D5D0C">
        <w:t xml:space="preserve"> </w:t>
      </w:r>
    </w:p>
    <w:p w14:paraId="0C048C3B" w14:textId="07ACE1B9" w:rsidR="00ED297A" w:rsidRDefault="00ED297A" w:rsidP="00ED297A">
      <w:pPr>
        <w:jc w:val="both"/>
        <w:rPr>
          <w:rFonts w:ascii="Arial" w:hAnsi="Arial" w:cs="Arial"/>
        </w:rPr>
      </w:pPr>
    </w:p>
    <w:p w14:paraId="666F12E5" w14:textId="77777777" w:rsidR="00F73C71" w:rsidDel="006770D5" w:rsidRDefault="00F73C71" w:rsidP="00705DC2">
      <w:pPr>
        <w:pStyle w:val="BodyText"/>
        <w:rPr>
          <w:sz w:val="24"/>
          <w:szCs w:val="24"/>
        </w:rPr>
      </w:pPr>
      <w:r w:rsidRPr="00D06EAA">
        <w:rPr>
          <w:sz w:val="24"/>
          <w:szCs w:val="24"/>
        </w:rPr>
        <w:t>2.1</w:t>
      </w:r>
      <w:r w:rsidR="006770D5" w:rsidRPr="00D06EAA">
        <w:rPr>
          <w:sz w:val="24"/>
          <w:szCs w:val="24"/>
        </w:rPr>
        <w:t>.1</w:t>
      </w:r>
      <w:r w:rsidRPr="00D06EAA">
        <w:rPr>
          <w:sz w:val="24"/>
          <w:szCs w:val="24"/>
        </w:rPr>
        <w:t xml:space="preserve"> Adaptation of SSB signals </w:t>
      </w:r>
      <w:r w:rsidR="006770D5" w:rsidRPr="00D06EAA">
        <w:rPr>
          <w:sz w:val="24"/>
          <w:szCs w:val="24"/>
        </w:rPr>
        <w:t>for UEs in RRC connected mode</w:t>
      </w:r>
    </w:p>
    <w:p w14:paraId="4C36BF5E" w14:textId="7363AB3F" w:rsidR="00596F1F" w:rsidRDefault="00F60C28" w:rsidP="00705DC2">
      <w:pPr>
        <w:pStyle w:val="BodyText"/>
        <w:rPr>
          <w:lang w:val="en-US"/>
        </w:rPr>
      </w:pPr>
      <w:r>
        <w:rPr>
          <w:lang w:val="en-US"/>
        </w:rPr>
        <w:t xml:space="preserve">Concerning the UEs in RRC connected mode, we observe that </w:t>
      </w:r>
      <w:r w:rsidR="00EB57BC">
        <w:rPr>
          <w:lang w:val="en-US"/>
        </w:rPr>
        <w:t>the</w:t>
      </w:r>
      <w:r w:rsidR="00F704F1">
        <w:rPr>
          <w:lang w:val="en-US"/>
        </w:rPr>
        <w:t xml:space="preserve"> UEs supporting the </w:t>
      </w:r>
      <w:r w:rsidR="001A465A">
        <w:rPr>
          <w:lang w:val="en-US"/>
        </w:rPr>
        <w:t>Rel-19</w:t>
      </w:r>
      <w:r w:rsidR="00F704F1">
        <w:rPr>
          <w:lang w:val="en-US"/>
        </w:rPr>
        <w:t xml:space="preserve"> SSB adaptation feature specified </w:t>
      </w:r>
      <w:r w:rsidR="000175AD">
        <w:rPr>
          <w:lang w:val="en-US"/>
        </w:rPr>
        <w:t>based on</w:t>
      </w:r>
      <w:r w:rsidR="00F704F1">
        <w:rPr>
          <w:lang w:val="en-US"/>
        </w:rPr>
        <w:t xml:space="preserve"> Objective 3</w:t>
      </w:r>
      <w:r w:rsidR="001A465A">
        <w:rPr>
          <w:lang w:val="en-US"/>
        </w:rPr>
        <w:t>,</w:t>
      </w:r>
      <w:r w:rsidR="009D7899">
        <w:rPr>
          <w:lang w:val="en-US"/>
        </w:rPr>
        <w:t xml:space="preserve"> </w:t>
      </w:r>
      <w:r w:rsidR="001A465A">
        <w:rPr>
          <w:lang w:val="en-US"/>
        </w:rPr>
        <w:t>can be informed dynamically about the change in the</w:t>
      </w:r>
      <w:r w:rsidR="001A465A" w:rsidRPr="001A465A">
        <w:rPr>
          <w:lang w:val="en-US"/>
        </w:rPr>
        <w:t xml:space="preserve"> periodicity</w:t>
      </w:r>
      <w:r w:rsidR="001A465A">
        <w:rPr>
          <w:lang w:val="en-US"/>
        </w:rPr>
        <w:t xml:space="preserve"> of SSB transmissions. </w:t>
      </w:r>
      <w:r w:rsidR="00F61207">
        <w:rPr>
          <w:lang w:val="en-US"/>
        </w:rPr>
        <w:t>A</w:t>
      </w:r>
      <w:r w:rsidR="235A219C" w:rsidRPr="4EFA7468">
        <w:rPr>
          <w:lang w:val="en-US"/>
        </w:rPr>
        <w:t>lways</w:t>
      </w:r>
      <w:r w:rsidR="00796340">
        <w:rPr>
          <w:lang w:val="en-US"/>
        </w:rPr>
        <w:t xml:space="preserve">-on </w:t>
      </w:r>
      <w:r w:rsidR="00307491">
        <w:rPr>
          <w:lang w:val="en-US"/>
        </w:rPr>
        <w:t>SSB</w:t>
      </w:r>
      <w:r w:rsidR="00C1456F">
        <w:rPr>
          <w:lang w:val="en-US"/>
        </w:rPr>
        <w:t>s</w:t>
      </w:r>
      <w:r w:rsidR="00307491">
        <w:rPr>
          <w:lang w:val="en-US"/>
        </w:rPr>
        <w:t xml:space="preserve"> can</w:t>
      </w:r>
      <w:r w:rsidR="004A74C0">
        <w:rPr>
          <w:lang w:val="en-US"/>
        </w:rPr>
        <w:t>,</w:t>
      </w:r>
      <w:r w:rsidR="00307491">
        <w:rPr>
          <w:lang w:val="en-US"/>
        </w:rPr>
        <w:t xml:space="preserve"> for </w:t>
      </w:r>
      <w:r w:rsidR="00C1456F">
        <w:rPr>
          <w:lang w:val="en-US"/>
        </w:rPr>
        <w:t>example</w:t>
      </w:r>
      <w:r w:rsidR="004A74C0">
        <w:rPr>
          <w:lang w:val="en-US"/>
        </w:rPr>
        <w:t>,</w:t>
      </w:r>
      <w:r w:rsidR="00C1456F">
        <w:rPr>
          <w:lang w:val="en-US"/>
        </w:rPr>
        <w:t xml:space="preserve"> be provided sparsely as a baseline, and upon need, such as </w:t>
      </w:r>
      <w:r w:rsidR="00495A95">
        <w:rPr>
          <w:lang w:val="en-US"/>
        </w:rPr>
        <w:t>prior to/</w:t>
      </w:r>
      <w:r w:rsidR="00C1456F">
        <w:rPr>
          <w:lang w:val="en-US"/>
        </w:rPr>
        <w:t>during handover</w:t>
      </w:r>
      <w:r w:rsidR="002C1AF0">
        <w:rPr>
          <w:lang w:val="en-US"/>
        </w:rPr>
        <w:t>,</w:t>
      </w:r>
      <w:r w:rsidR="00C1456F">
        <w:rPr>
          <w:lang w:val="en-US"/>
        </w:rPr>
        <w:t xml:space="preserve"> positioning services (E-CID) or alike</w:t>
      </w:r>
      <w:r w:rsidR="002C1AF0">
        <w:rPr>
          <w:lang w:val="en-US"/>
        </w:rPr>
        <w:t>,</w:t>
      </w:r>
      <w:r w:rsidR="00C1456F">
        <w:rPr>
          <w:lang w:val="en-US"/>
        </w:rPr>
        <w:t xml:space="preserve"> </w:t>
      </w:r>
      <w:r w:rsidR="00C54C63">
        <w:rPr>
          <w:lang w:val="en-US"/>
        </w:rPr>
        <w:t xml:space="preserve">on-demand </w:t>
      </w:r>
      <w:r w:rsidR="00C1456F">
        <w:rPr>
          <w:lang w:val="en-US"/>
        </w:rPr>
        <w:t xml:space="preserve">SSBs can be provided </w:t>
      </w:r>
      <w:r w:rsidR="00C54C63">
        <w:rPr>
          <w:lang w:val="en-US"/>
        </w:rPr>
        <w:t>additionally</w:t>
      </w:r>
      <w:r w:rsidR="00C1456F">
        <w:rPr>
          <w:lang w:val="en-US"/>
        </w:rPr>
        <w:t xml:space="preserve">. </w:t>
      </w:r>
    </w:p>
    <w:p w14:paraId="13299BAF" w14:textId="77777777" w:rsidR="00334A27" w:rsidRDefault="00334A27" w:rsidP="00334A27">
      <w:pPr>
        <w:pStyle w:val="Proposal"/>
        <w:numPr>
          <w:ilvl w:val="0"/>
          <w:numId w:val="0"/>
        </w:numPr>
        <w:overflowPunct/>
        <w:autoSpaceDE/>
        <w:autoSpaceDN/>
        <w:adjustRightInd/>
        <w:spacing w:line="259" w:lineRule="auto"/>
        <w:textAlignment w:val="auto"/>
      </w:pPr>
    </w:p>
    <w:p w14:paraId="63572145" w14:textId="7F2DCE96" w:rsidR="002E7D2B" w:rsidRPr="005D3700" w:rsidRDefault="00323358" w:rsidP="005D3700">
      <w:pPr>
        <w:pStyle w:val="Proposal"/>
      </w:pPr>
      <w:bookmarkStart w:id="6" w:name="_Toc189816489"/>
      <w:r w:rsidRPr="005D3700">
        <w:t>Support</w:t>
      </w:r>
      <w:r w:rsidRPr="005D3700" w:rsidDel="00ED351B">
        <w:t xml:space="preserve"> </w:t>
      </w:r>
      <w:r w:rsidR="00ED351B" w:rsidRPr="005D3700">
        <w:t xml:space="preserve">on-demand </w:t>
      </w:r>
      <w:r w:rsidRPr="005D3700">
        <w:t>SSB transmissions that can be configured dynamically when needed, e.g., prior to/</w:t>
      </w:r>
      <w:r w:rsidR="002E7D2B" w:rsidRPr="005D3700">
        <w:t>during handover, positioning services etc</w:t>
      </w:r>
      <w:r w:rsidRPr="005D3700">
        <w:t xml:space="preserve">., </w:t>
      </w:r>
      <w:r w:rsidR="002E7D2B" w:rsidRPr="005D3700">
        <w:t xml:space="preserve">on top of </w:t>
      </w:r>
      <w:r w:rsidR="0090602D" w:rsidRPr="005D3700">
        <w:t xml:space="preserve">always-on </w:t>
      </w:r>
      <w:r w:rsidR="002E7D2B" w:rsidRPr="005D3700">
        <w:t xml:space="preserve">SSB </w:t>
      </w:r>
      <w:r w:rsidRPr="005D3700">
        <w:t>transmissions in RRC connected mode.</w:t>
      </w:r>
      <w:bookmarkEnd w:id="6"/>
    </w:p>
    <w:p w14:paraId="1192D6E3" w14:textId="741991CA" w:rsidR="007F556B" w:rsidRDefault="49C52FE0" w:rsidP="00283B76">
      <w:pPr>
        <w:spacing w:beforeLines="100" w:before="240" w:afterLines="100" w:after="240"/>
        <w:jc w:val="both"/>
        <w:rPr>
          <w:rFonts w:ascii="Arial" w:eastAsia="DengXian" w:hAnsi="Arial" w:cs="Arial"/>
        </w:rPr>
      </w:pPr>
      <w:r w:rsidRPr="340BA4B2">
        <w:rPr>
          <w:rFonts w:ascii="Arial" w:hAnsi="Arial" w:cs="Arial"/>
        </w:rPr>
        <w:t xml:space="preserve">Dynamic SSB adaptations on PCell </w:t>
      </w:r>
      <w:r w:rsidR="00A312DD">
        <w:rPr>
          <w:rFonts w:ascii="Arial" w:hAnsi="Arial" w:cs="Arial"/>
        </w:rPr>
        <w:t xml:space="preserve">for UEs </w:t>
      </w:r>
      <w:r w:rsidRPr="340BA4B2">
        <w:rPr>
          <w:rFonts w:ascii="Arial" w:hAnsi="Arial" w:cs="Arial"/>
        </w:rPr>
        <w:t xml:space="preserve">in RRC Connected mode are beneficial in multiple scenarios such as the case of fast moving UEs, during handover, positioning, etc. </w:t>
      </w:r>
      <w:proofErr w:type="gramStart"/>
      <w:r w:rsidRPr="340BA4B2">
        <w:rPr>
          <w:rFonts w:ascii="Arial" w:hAnsi="Arial" w:cs="Arial"/>
        </w:rPr>
        <w:t xml:space="preserve">Similar </w:t>
      </w:r>
      <w:r w:rsidR="00A23734">
        <w:rPr>
          <w:rFonts w:ascii="Arial" w:hAnsi="Arial" w:cs="Arial"/>
        </w:rPr>
        <w:t>to</w:t>
      </w:r>
      <w:proofErr w:type="gramEnd"/>
      <w:r w:rsidR="00A23734">
        <w:rPr>
          <w:rFonts w:ascii="Arial" w:hAnsi="Arial" w:cs="Arial"/>
        </w:rPr>
        <w:t xml:space="preserve"> what </w:t>
      </w:r>
      <w:r w:rsidR="00A41A6E">
        <w:rPr>
          <w:rFonts w:ascii="Arial" w:hAnsi="Arial" w:cs="Arial"/>
        </w:rPr>
        <w:t>w</w:t>
      </w:r>
      <w:r w:rsidRPr="340BA4B2">
        <w:rPr>
          <w:rFonts w:ascii="Arial" w:hAnsi="Arial" w:cs="Arial"/>
        </w:rPr>
        <w:t xml:space="preserve">as agreed for Objective 1 for </w:t>
      </w:r>
      <w:r w:rsidR="00024878">
        <w:rPr>
          <w:rFonts w:ascii="Arial" w:hAnsi="Arial" w:cs="Arial"/>
        </w:rPr>
        <w:t xml:space="preserve">provisioning </w:t>
      </w:r>
      <w:r w:rsidR="00D432EB">
        <w:rPr>
          <w:rFonts w:ascii="Arial" w:hAnsi="Arial" w:cs="Arial"/>
        </w:rPr>
        <w:t xml:space="preserve">of </w:t>
      </w:r>
      <w:r w:rsidRPr="340BA4B2">
        <w:rPr>
          <w:rFonts w:ascii="Arial" w:hAnsi="Arial" w:cs="Arial"/>
        </w:rPr>
        <w:t xml:space="preserve">OD-SSB </w:t>
      </w:r>
      <w:r w:rsidR="00D432EB">
        <w:rPr>
          <w:rFonts w:ascii="Arial" w:hAnsi="Arial" w:cs="Arial"/>
        </w:rPr>
        <w:t>in</w:t>
      </w:r>
      <w:r w:rsidRPr="340BA4B2">
        <w:rPr>
          <w:rFonts w:ascii="Arial" w:hAnsi="Arial" w:cs="Arial"/>
        </w:rPr>
        <w:t xml:space="preserve"> SCells via MAC-CE signalling, MAC-CE </w:t>
      </w:r>
      <w:r w:rsidR="00F633E9">
        <w:rPr>
          <w:rFonts w:ascii="Arial" w:hAnsi="Arial" w:cs="Arial"/>
        </w:rPr>
        <w:t xml:space="preserve">signalling </w:t>
      </w:r>
      <w:r w:rsidR="00F31A3E">
        <w:rPr>
          <w:rFonts w:ascii="Arial" w:hAnsi="Arial" w:cs="Arial"/>
        </w:rPr>
        <w:t>can</w:t>
      </w:r>
      <w:r w:rsidRPr="340BA4B2">
        <w:rPr>
          <w:rFonts w:ascii="Arial" w:hAnsi="Arial" w:cs="Arial"/>
        </w:rPr>
        <w:t xml:space="preserve"> be used for PCell to adapt the SSB burst periodicity for </w:t>
      </w:r>
      <w:r w:rsidR="00E306DA">
        <w:rPr>
          <w:rFonts w:ascii="Arial" w:hAnsi="Arial" w:cs="Arial"/>
        </w:rPr>
        <w:t xml:space="preserve">UEs in </w:t>
      </w:r>
      <w:r w:rsidR="4C267CA4" w:rsidRPr="340BA4B2">
        <w:rPr>
          <w:rFonts w:ascii="Arial" w:hAnsi="Arial" w:cs="Arial"/>
        </w:rPr>
        <w:t xml:space="preserve">RRC </w:t>
      </w:r>
      <w:r w:rsidRPr="340BA4B2">
        <w:rPr>
          <w:rFonts w:ascii="Arial" w:hAnsi="Arial" w:cs="Arial"/>
        </w:rPr>
        <w:t xml:space="preserve">connected mode. </w:t>
      </w:r>
      <w:r w:rsidR="00E306DA">
        <w:rPr>
          <w:rFonts w:ascii="Arial" w:eastAsia="DengXian" w:hAnsi="Arial" w:cs="Arial"/>
        </w:rPr>
        <w:t>T</w:t>
      </w:r>
      <w:r w:rsidRPr="340BA4B2">
        <w:rPr>
          <w:rFonts w:ascii="Arial" w:eastAsia="DengXian" w:hAnsi="Arial" w:cs="Arial"/>
        </w:rPr>
        <w:t xml:space="preserve">he </w:t>
      </w:r>
      <w:r w:rsidR="004D2098">
        <w:rPr>
          <w:rFonts w:ascii="Arial" w:eastAsia="DengXian" w:hAnsi="Arial" w:cs="Arial"/>
        </w:rPr>
        <w:t xml:space="preserve">existing </w:t>
      </w:r>
      <w:r w:rsidRPr="340BA4B2">
        <w:rPr>
          <w:rFonts w:ascii="Arial" w:eastAsia="DengXian" w:hAnsi="Arial" w:cs="Arial"/>
        </w:rPr>
        <w:t>value</w:t>
      </w:r>
      <w:r w:rsidR="005A5950">
        <w:rPr>
          <w:rFonts w:ascii="Arial" w:eastAsia="DengXian" w:hAnsi="Arial" w:cs="Arial"/>
        </w:rPr>
        <w:t xml:space="preserve"> range</w:t>
      </w:r>
      <w:r w:rsidRPr="340BA4B2">
        <w:rPr>
          <w:rFonts w:ascii="Arial" w:eastAsia="DengXian" w:hAnsi="Arial" w:cs="Arial"/>
        </w:rPr>
        <w:t xml:space="preserve"> (</w:t>
      </w:r>
      <w:r w:rsidR="00163DD9">
        <w:rPr>
          <w:rFonts w:ascii="Arial" w:eastAsia="DengXian" w:hAnsi="Arial" w:cs="Arial"/>
        </w:rPr>
        <w:t xml:space="preserve">i.e., </w:t>
      </w:r>
      <w:r w:rsidRPr="340BA4B2">
        <w:rPr>
          <w:rFonts w:ascii="Arial" w:eastAsia="DengXian" w:hAnsi="Arial" w:cs="Arial"/>
        </w:rPr>
        <w:t xml:space="preserve">between 5ms and 160 </w:t>
      </w:r>
      <w:proofErr w:type="spellStart"/>
      <w:r w:rsidRPr="340BA4B2">
        <w:rPr>
          <w:rFonts w:ascii="Arial" w:eastAsia="DengXian" w:hAnsi="Arial" w:cs="Arial"/>
        </w:rPr>
        <w:t>ms</w:t>
      </w:r>
      <w:proofErr w:type="spellEnd"/>
      <w:r w:rsidRPr="340BA4B2">
        <w:rPr>
          <w:rFonts w:ascii="Arial" w:eastAsia="DengXian" w:hAnsi="Arial" w:cs="Arial"/>
        </w:rPr>
        <w:t xml:space="preserve">) </w:t>
      </w:r>
      <w:r w:rsidR="00163DD9">
        <w:rPr>
          <w:rFonts w:ascii="Arial" w:eastAsia="DengXian" w:hAnsi="Arial" w:cs="Arial"/>
        </w:rPr>
        <w:t>is</w:t>
      </w:r>
      <w:r w:rsidRPr="340BA4B2">
        <w:rPr>
          <w:rFonts w:ascii="Arial" w:eastAsia="DengXian" w:hAnsi="Arial" w:cs="Arial"/>
        </w:rPr>
        <w:t xml:space="preserve"> sufficient for such adaptation.</w:t>
      </w:r>
      <w:r>
        <w:t xml:space="preserve"> </w:t>
      </w:r>
      <w:r w:rsidRPr="340BA4B2">
        <w:rPr>
          <w:rFonts w:ascii="Arial" w:eastAsia="DengXian" w:hAnsi="Arial" w:cs="Arial"/>
        </w:rPr>
        <w:t>The 160ms periodicity ensures that a UE can operate in the network and gives the network the opportunity to enter deep sleep state</w:t>
      </w:r>
      <w:r w:rsidR="00583A7B">
        <w:rPr>
          <w:rFonts w:ascii="Arial" w:eastAsia="DengXian" w:hAnsi="Arial" w:cs="Arial"/>
        </w:rPr>
        <w:t xml:space="preserve"> in between SSB transmissions</w:t>
      </w:r>
      <w:r w:rsidRPr="340BA4B2">
        <w:rPr>
          <w:rFonts w:ascii="Arial" w:eastAsia="DengXian" w:hAnsi="Arial" w:cs="Arial"/>
        </w:rPr>
        <w:t xml:space="preserve">. SSBs with 160ms could then be the baseline configuration. When needed, </w:t>
      </w:r>
      <w:r w:rsidR="1928ECB2" w:rsidRPr="340BA4B2">
        <w:rPr>
          <w:rFonts w:ascii="Arial" w:eastAsia="DengXian" w:hAnsi="Arial" w:cs="Arial"/>
        </w:rPr>
        <w:t>on-demand</w:t>
      </w:r>
      <w:r w:rsidRPr="340BA4B2">
        <w:rPr>
          <w:rFonts w:ascii="Arial" w:eastAsia="DengXian" w:hAnsi="Arial" w:cs="Arial"/>
        </w:rPr>
        <w:t xml:space="preserve"> SSBs can be provided on top of </w:t>
      </w:r>
      <w:r w:rsidR="513E5968" w:rsidRPr="340BA4B2">
        <w:rPr>
          <w:rFonts w:ascii="Arial" w:eastAsia="DengXian" w:hAnsi="Arial" w:cs="Arial"/>
        </w:rPr>
        <w:t>always-on SSBs</w:t>
      </w:r>
      <w:r w:rsidR="00480AA7">
        <w:rPr>
          <w:rFonts w:ascii="Arial" w:eastAsia="DengXian" w:hAnsi="Arial" w:cs="Arial"/>
        </w:rPr>
        <w:t xml:space="preserve">, which may be </w:t>
      </w:r>
      <w:r w:rsidR="00BE1A4F">
        <w:rPr>
          <w:rFonts w:ascii="Arial" w:eastAsia="DengXian" w:hAnsi="Arial" w:cs="Arial"/>
        </w:rPr>
        <w:t>broadcasted</w:t>
      </w:r>
      <w:r w:rsidRPr="340BA4B2">
        <w:rPr>
          <w:rFonts w:ascii="Arial" w:eastAsia="DengXian" w:hAnsi="Arial" w:cs="Arial"/>
        </w:rPr>
        <w:t xml:space="preserve"> as often as every 5ms.</w:t>
      </w:r>
    </w:p>
    <w:p w14:paraId="4B41307F" w14:textId="2A145EEF" w:rsidR="00283B76" w:rsidRDefault="079A8B61" w:rsidP="00283B76">
      <w:pPr>
        <w:pStyle w:val="Proposal"/>
        <w:overflowPunct/>
        <w:autoSpaceDE/>
        <w:autoSpaceDN/>
        <w:adjustRightInd/>
        <w:spacing w:line="259" w:lineRule="auto"/>
        <w:textAlignment w:val="auto"/>
        <w:rPr>
          <w:rFonts w:cs="Arial"/>
          <w:lang w:val="en-CA"/>
        </w:rPr>
      </w:pPr>
      <w:bookmarkStart w:id="7" w:name="_Toc189816490"/>
      <w:r w:rsidRPr="6A6F06D2">
        <w:rPr>
          <w:rFonts w:cs="Arial"/>
          <w:lang w:val="en-CA"/>
        </w:rPr>
        <w:t>For</w:t>
      </w:r>
      <w:r w:rsidR="00283B76">
        <w:rPr>
          <w:rFonts w:cs="Arial"/>
          <w:lang w:val="en-CA"/>
        </w:rPr>
        <w:t xml:space="preserve"> connected mode, support dynamic adaptation of SSB </w:t>
      </w:r>
      <w:r w:rsidR="00CC44F0">
        <w:rPr>
          <w:rFonts w:cs="Arial"/>
          <w:lang w:val="en-CA"/>
        </w:rPr>
        <w:t xml:space="preserve">transmission </w:t>
      </w:r>
      <w:r w:rsidR="00283B76">
        <w:rPr>
          <w:rFonts w:cs="Arial"/>
          <w:lang w:val="en-CA"/>
        </w:rPr>
        <w:t xml:space="preserve">in time domain </w:t>
      </w:r>
      <w:r w:rsidR="00B54D90">
        <w:rPr>
          <w:rFonts w:cs="Arial"/>
          <w:lang w:val="en-CA"/>
        </w:rPr>
        <w:t>via</w:t>
      </w:r>
      <w:r w:rsidR="00283B76">
        <w:rPr>
          <w:rFonts w:cs="Arial"/>
          <w:lang w:val="en-CA"/>
        </w:rPr>
        <w:t xml:space="preserve"> MAC CE</w:t>
      </w:r>
      <w:r w:rsidR="006A3C1B">
        <w:rPr>
          <w:rFonts w:cs="Arial"/>
          <w:lang w:val="en-CA"/>
        </w:rPr>
        <w:t xml:space="preserve">, i.e., </w:t>
      </w:r>
      <w:r w:rsidR="007B2EB8">
        <w:rPr>
          <w:rFonts w:cs="Arial"/>
          <w:lang w:val="en-CA"/>
        </w:rPr>
        <w:t xml:space="preserve">similar </w:t>
      </w:r>
      <w:r w:rsidR="00FB3D4C">
        <w:rPr>
          <w:rFonts w:cs="Arial"/>
          <w:lang w:val="en-CA"/>
        </w:rPr>
        <w:t xml:space="preserve">signalling </w:t>
      </w:r>
      <w:r w:rsidR="007B2EB8">
        <w:rPr>
          <w:rFonts w:cs="Arial"/>
          <w:lang w:val="en-CA"/>
        </w:rPr>
        <w:t>to OD-SSB</w:t>
      </w:r>
      <w:r w:rsidR="00FB3D4C">
        <w:rPr>
          <w:rFonts w:cs="Arial"/>
          <w:lang w:val="en-CA"/>
        </w:rPr>
        <w:t xml:space="preserve"> in SCells</w:t>
      </w:r>
      <w:r w:rsidR="00283B76">
        <w:rPr>
          <w:rFonts w:cs="Arial"/>
          <w:lang w:val="en-CA"/>
        </w:rPr>
        <w:t>.</w:t>
      </w:r>
      <w:bookmarkEnd w:id="7"/>
    </w:p>
    <w:p w14:paraId="1EEE6310" w14:textId="1CD98761" w:rsidR="00283B76" w:rsidRDefault="00283B76" w:rsidP="00283B76">
      <w:pPr>
        <w:spacing w:beforeLines="100" w:before="240" w:afterLines="100" w:after="240"/>
        <w:jc w:val="both"/>
        <w:rPr>
          <w:rFonts w:ascii="Arial" w:eastAsia="DengXian" w:hAnsi="Arial" w:cs="Arial"/>
        </w:rPr>
      </w:pPr>
      <w:r>
        <w:rPr>
          <w:rFonts w:ascii="Arial" w:eastAsia="DengXian" w:hAnsi="Arial" w:cs="Arial"/>
        </w:rPr>
        <w:t>Fu</w:t>
      </w:r>
      <w:r w:rsidR="00555CEB">
        <w:rPr>
          <w:rFonts w:ascii="Arial" w:eastAsia="DengXian" w:hAnsi="Arial" w:cs="Arial"/>
        </w:rPr>
        <w:t>rthermore, i</w:t>
      </w:r>
      <w:r>
        <w:rPr>
          <w:rFonts w:ascii="Arial" w:eastAsia="DengXian" w:hAnsi="Arial" w:cs="Arial"/>
        </w:rPr>
        <w:t xml:space="preserve">t shall be noted that one important scenario relevant for SSB-adaptations on PCell is for mobility, where </w:t>
      </w:r>
      <w:r w:rsidR="00ED351B">
        <w:rPr>
          <w:rFonts w:ascii="Arial" w:eastAsia="DengXian" w:hAnsi="Arial" w:cs="Arial"/>
        </w:rPr>
        <w:t>on-demand</w:t>
      </w:r>
      <w:r>
        <w:rPr>
          <w:rFonts w:ascii="Arial" w:eastAsia="DengXian" w:hAnsi="Arial" w:cs="Arial"/>
        </w:rPr>
        <w:t xml:space="preserve"> SSBs from neighbour cells are transmitted when the UE approaches the cell border, or positioning, where </w:t>
      </w:r>
      <w:r w:rsidR="00ED351B">
        <w:rPr>
          <w:rFonts w:ascii="Arial" w:eastAsia="DengXian" w:hAnsi="Arial" w:cs="Arial"/>
        </w:rPr>
        <w:t>on-demand</w:t>
      </w:r>
      <w:r>
        <w:rPr>
          <w:rFonts w:ascii="Arial" w:eastAsia="DengXian" w:hAnsi="Arial" w:cs="Arial"/>
        </w:rPr>
        <w:t xml:space="preserve"> SSBs from neighbour cells improve the </w:t>
      </w:r>
      <w:r>
        <w:rPr>
          <w:rFonts w:ascii="Arial" w:eastAsia="DengXian" w:hAnsi="Arial" w:cs="Arial" w:hint="eastAsia"/>
          <w:lang w:eastAsia="zh-CN"/>
        </w:rPr>
        <w:t xml:space="preserve">measurement </w:t>
      </w:r>
      <w:r>
        <w:rPr>
          <w:rFonts w:ascii="Arial" w:eastAsia="DengXian" w:hAnsi="Arial" w:cs="Arial"/>
        </w:rPr>
        <w:t>accuracy</w:t>
      </w:r>
      <w:r>
        <w:rPr>
          <w:rFonts w:ascii="Arial" w:eastAsia="DengXian" w:hAnsi="Arial" w:cs="Arial" w:hint="eastAsia"/>
          <w:lang w:eastAsia="zh-CN"/>
        </w:rPr>
        <w:t xml:space="preserve"> and reduce the measurement delay</w:t>
      </w:r>
      <w:r>
        <w:rPr>
          <w:rFonts w:ascii="Arial" w:eastAsia="DengXian" w:hAnsi="Arial" w:cs="Arial"/>
        </w:rPr>
        <w:t xml:space="preserve">. When it comes to neighbour cells, a gNB can </w:t>
      </w:r>
      <w:r w:rsidR="000D5460">
        <w:rPr>
          <w:rFonts w:ascii="Arial" w:eastAsia="DengXian" w:hAnsi="Arial" w:cs="Arial"/>
        </w:rPr>
        <w:t>configure</w:t>
      </w:r>
      <w:r>
        <w:rPr>
          <w:rFonts w:ascii="Arial" w:eastAsia="DengXian" w:hAnsi="Arial" w:cs="Arial"/>
        </w:rPr>
        <w:t xml:space="preserve"> the neighbouring active (present) SSBs via </w:t>
      </w:r>
      <w:proofErr w:type="spellStart"/>
      <w:r w:rsidRPr="00506C67">
        <w:rPr>
          <w:rFonts w:ascii="Arial" w:eastAsia="DengXian" w:hAnsi="Arial" w:cs="Arial"/>
          <w:i/>
          <w:iCs/>
        </w:rPr>
        <w:t>ssb-ToMeasure</w:t>
      </w:r>
      <w:proofErr w:type="spellEnd"/>
      <w:r>
        <w:rPr>
          <w:rFonts w:ascii="Arial" w:eastAsia="DengXian" w:hAnsi="Arial" w:cs="Arial"/>
        </w:rPr>
        <w:t xml:space="preserve"> and the associated rate/periodicity via the SSB Measurement Timing Configuration (SMTC), which defines the time window during which the UE </w:t>
      </w:r>
      <w:r w:rsidR="003D1064">
        <w:rPr>
          <w:rFonts w:ascii="Arial" w:eastAsia="DengXian" w:hAnsi="Arial" w:cs="Arial"/>
        </w:rPr>
        <w:t xml:space="preserve">can </w:t>
      </w:r>
      <w:r>
        <w:rPr>
          <w:rFonts w:ascii="Arial" w:eastAsia="DengXian" w:hAnsi="Arial" w:cs="Arial"/>
        </w:rPr>
        <w:t xml:space="preserve">measure SSBs </w:t>
      </w:r>
      <w:r w:rsidR="006A6DAF">
        <w:rPr>
          <w:rFonts w:ascii="Arial" w:eastAsia="DengXian" w:hAnsi="Arial" w:cs="Arial"/>
        </w:rPr>
        <w:t xml:space="preserve">that </w:t>
      </w:r>
      <w:r>
        <w:rPr>
          <w:rFonts w:ascii="Arial" w:eastAsia="DengXian" w:hAnsi="Arial" w:cs="Arial"/>
        </w:rPr>
        <w:t xml:space="preserve">belong to these neighbouring cells. SMTC of neighbour cells </w:t>
      </w:r>
      <w:r w:rsidRPr="5202BE6B">
        <w:rPr>
          <w:rFonts w:ascii="Arial" w:eastAsia="DengXian" w:hAnsi="Arial" w:cs="Arial"/>
        </w:rPr>
        <w:t>needs</w:t>
      </w:r>
      <w:r>
        <w:rPr>
          <w:rFonts w:ascii="Arial" w:eastAsia="DengXian" w:hAnsi="Arial" w:cs="Arial"/>
        </w:rPr>
        <w:t xml:space="preserve"> to cover the </w:t>
      </w:r>
      <w:r w:rsidR="00ED351B">
        <w:rPr>
          <w:rFonts w:ascii="Arial" w:eastAsia="DengXian" w:hAnsi="Arial" w:cs="Arial"/>
        </w:rPr>
        <w:t>on-demand</w:t>
      </w:r>
      <w:r>
        <w:rPr>
          <w:rFonts w:ascii="Arial" w:eastAsia="DengXian" w:hAnsi="Arial" w:cs="Arial"/>
        </w:rPr>
        <w:t xml:space="preserve"> SSBs for a UE </w:t>
      </w:r>
      <w:r>
        <w:rPr>
          <w:rFonts w:ascii="Arial" w:hAnsi="Arial" w:cs="Arial"/>
        </w:rPr>
        <w:t>t</w:t>
      </w:r>
      <w:r>
        <w:rPr>
          <w:rFonts w:ascii="Arial" w:eastAsia="DengXian" w:hAnsi="Arial" w:cs="Arial"/>
        </w:rPr>
        <w:t xml:space="preserve">o benefit from SSB adaptation </w:t>
      </w:r>
      <w:r w:rsidR="002136D2">
        <w:rPr>
          <w:rFonts w:ascii="Arial" w:eastAsia="DengXian" w:hAnsi="Arial" w:cs="Arial"/>
        </w:rPr>
        <w:t>i</w:t>
      </w:r>
      <w:r>
        <w:rPr>
          <w:rFonts w:ascii="Arial" w:eastAsia="DengXian" w:hAnsi="Arial" w:cs="Arial"/>
        </w:rPr>
        <w:t xml:space="preserve">n neighbour cells. That is, in </w:t>
      </w:r>
      <w:r w:rsidR="002A438E">
        <w:rPr>
          <w:rFonts w:ascii="Arial" w:eastAsia="DengXian" w:hAnsi="Arial" w:cs="Arial"/>
        </w:rPr>
        <w:t>addition</w:t>
      </w:r>
      <w:r>
        <w:rPr>
          <w:rFonts w:ascii="Arial" w:eastAsia="DengXian" w:hAnsi="Arial" w:cs="Arial"/>
        </w:rPr>
        <w:t xml:space="preserve"> to the two SSB configurations and the suggested signalling, SMTC configuration for a UE needs to be dynamically adapted accordingly.</w:t>
      </w:r>
    </w:p>
    <w:p w14:paraId="59E593B6" w14:textId="77777777" w:rsidR="00283B76" w:rsidRPr="00E35EEA" w:rsidRDefault="00283B76" w:rsidP="00283B76">
      <w:pPr>
        <w:pStyle w:val="Observation"/>
        <w:tabs>
          <w:tab w:val="num" w:pos="3554"/>
        </w:tabs>
        <w:ind w:left="1701" w:hanging="1701"/>
        <w:rPr>
          <w:rFonts w:eastAsiaTheme="minorHAnsi" w:cs="Arial"/>
          <w:szCs w:val="22"/>
          <w:lang w:eastAsia="zh-CN"/>
        </w:rPr>
      </w:pPr>
      <w:bookmarkStart w:id="8" w:name="_Toc189816525"/>
      <w:r w:rsidRPr="00592975">
        <w:rPr>
          <w:rFonts w:eastAsiaTheme="minorHAnsi" w:cs="Arial"/>
          <w:szCs w:val="22"/>
          <w:lang w:eastAsia="zh-CN"/>
        </w:rPr>
        <w:t xml:space="preserve">Dynamic adaptation of SSB </w:t>
      </w:r>
      <w:r>
        <w:rPr>
          <w:rFonts w:eastAsiaTheme="minorHAnsi" w:cs="Arial"/>
          <w:szCs w:val="22"/>
          <w:lang w:eastAsia="zh-CN"/>
        </w:rPr>
        <w:t>transmissions in</w:t>
      </w:r>
      <w:r w:rsidRPr="00592975">
        <w:rPr>
          <w:rFonts w:eastAsiaTheme="minorHAnsi" w:cs="Arial"/>
          <w:szCs w:val="22"/>
          <w:lang w:eastAsia="zh-CN"/>
        </w:rPr>
        <w:t xml:space="preserve"> neighbour cells need</w:t>
      </w:r>
      <w:r>
        <w:rPr>
          <w:rFonts w:eastAsiaTheme="minorHAnsi" w:cs="Arial"/>
          <w:szCs w:val="22"/>
          <w:lang w:eastAsia="zh-CN"/>
        </w:rPr>
        <w:t>s</w:t>
      </w:r>
      <w:r w:rsidRPr="00592975">
        <w:rPr>
          <w:rFonts w:eastAsiaTheme="minorHAnsi" w:cs="Arial"/>
          <w:szCs w:val="22"/>
          <w:lang w:eastAsia="zh-CN"/>
        </w:rPr>
        <w:t xml:space="preserve"> to be accompanied by corresponding dynamic adaptation of SMTC</w:t>
      </w:r>
      <w:r w:rsidRPr="002E5BE4">
        <w:rPr>
          <w:rFonts w:eastAsiaTheme="minorHAnsi" w:cs="Arial"/>
          <w:szCs w:val="22"/>
          <w:lang w:eastAsia="zh-CN"/>
        </w:rPr>
        <w:t>.</w:t>
      </w:r>
      <w:bookmarkEnd w:id="8"/>
    </w:p>
    <w:p w14:paraId="5760A1EE" w14:textId="77777777" w:rsidR="00283B76" w:rsidRDefault="00283B76" w:rsidP="00283B76"/>
    <w:p w14:paraId="3131081F" w14:textId="7BFA952D" w:rsidR="00283B76" w:rsidRPr="00506C67" w:rsidRDefault="00283B76" w:rsidP="00283B76">
      <w:pPr>
        <w:pStyle w:val="Proposal"/>
        <w:overflowPunct/>
        <w:autoSpaceDE/>
        <w:autoSpaceDN/>
        <w:adjustRightInd/>
        <w:spacing w:line="259" w:lineRule="auto"/>
        <w:textAlignment w:val="auto"/>
        <w:rPr>
          <w:rFonts w:cs="Arial"/>
          <w:lang w:val="en-CA" w:eastAsia="en-US"/>
        </w:rPr>
      </w:pPr>
      <w:bookmarkStart w:id="9" w:name="_Toc189816491"/>
      <w:r>
        <w:rPr>
          <w:rFonts w:eastAsiaTheme="minorEastAsia" w:cs="Arial"/>
          <w:lang w:val="en-CA" w:eastAsia="en-US"/>
        </w:rPr>
        <w:t>Introduce mechanism for d</w:t>
      </w:r>
      <w:r w:rsidRPr="00506C67">
        <w:rPr>
          <w:rFonts w:eastAsiaTheme="minorEastAsia" w:cs="Arial"/>
          <w:lang w:val="en-CA" w:eastAsia="en-US"/>
        </w:rPr>
        <w:t>ynamic SMTC adaptation.</w:t>
      </w:r>
      <w:bookmarkEnd w:id="9"/>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56DD973B" w14:textId="1F5AE78B" w:rsidR="00F60C28" w:rsidRPr="00D06EAA" w:rsidRDefault="00F60C28" w:rsidP="00F60C28">
      <w:pPr>
        <w:pStyle w:val="Heading3"/>
        <w:rPr>
          <w:sz w:val="24"/>
          <w:szCs w:val="24"/>
        </w:rPr>
      </w:pPr>
      <w:r w:rsidRPr="00D06EAA">
        <w:rPr>
          <w:sz w:val="24"/>
          <w:szCs w:val="24"/>
        </w:rPr>
        <w:t>2.1.2 Adaptation of SSB signals for UEs in RRC idle/inactive mode</w:t>
      </w:r>
    </w:p>
    <w:p w14:paraId="75560B10" w14:textId="7050A630" w:rsidR="00323358" w:rsidRDefault="00F60C28" w:rsidP="00A16B3C">
      <w:pPr>
        <w:pStyle w:val="BodyText"/>
        <w:rPr>
          <w:lang w:val="en-US"/>
        </w:rPr>
      </w:pPr>
      <w:r>
        <w:rPr>
          <w:lang w:val="en-US"/>
        </w:rPr>
        <w:t>Concerning the</w:t>
      </w:r>
      <w:r w:rsidRPr="001A465A">
        <w:rPr>
          <w:lang w:val="en-US"/>
        </w:rPr>
        <w:t xml:space="preserve"> UEs in RRC </w:t>
      </w:r>
      <w:r>
        <w:rPr>
          <w:lang w:val="en-US"/>
        </w:rPr>
        <w:t>i</w:t>
      </w:r>
      <w:r w:rsidRPr="001A465A">
        <w:rPr>
          <w:lang w:val="en-US"/>
        </w:rPr>
        <w:t xml:space="preserve">dle/inactive mode, </w:t>
      </w:r>
      <w:r>
        <w:rPr>
          <w:lang w:val="en-US"/>
        </w:rPr>
        <w:t xml:space="preserve">we observe that having a longer SSB periodicity e.g., &gt; 20ms as a baseline, and activating </w:t>
      </w:r>
      <w:r w:rsidR="00C47764">
        <w:rPr>
          <w:lang w:val="en-US"/>
        </w:rPr>
        <w:t>on-demand</w:t>
      </w:r>
      <w:r>
        <w:rPr>
          <w:lang w:val="en-US"/>
        </w:rPr>
        <w:t xml:space="preserve"> SSBs upon need can also be considered.</w:t>
      </w:r>
      <w:r w:rsidR="00273AA6">
        <w:rPr>
          <w:lang w:val="en-US"/>
        </w:rPr>
        <w:t xml:space="preserve"> </w:t>
      </w:r>
      <w:r w:rsidR="00505340">
        <w:rPr>
          <w:lang w:val="en-US"/>
        </w:rPr>
        <w:t>N</w:t>
      </w:r>
      <w:r w:rsidR="00B870DB">
        <w:rPr>
          <w:lang w:val="en-US"/>
        </w:rPr>
        <w:t>ote</w:t>
      </w:r>
      <w:r w:rsidR="00273AA6">
        <w:rPr>
          <w:lang w:val="en-US"/>
        </w:rPr>
        <w:t xml:space="preserve"> that for UEs in RRC idle/inactive mode, </w:t>
      </w:r>
      <w:r w:rsidR="00D8173A">
        <w:rPr>
          <w:lang w:val="en-US"/>
        </w:rPr>
        <w:t xml:space="preserve">it is specified that </w:t>
      </w:r>
      <w:r w:rsidR="00273AA6">
        <w:rPr>
          <w:lang w:val="en-US"/>
        </w:rPr>
        <w:t xml:space="preserve">a </w:t>
      </w:r>
      <w:r w:rsidR="00273AA6" w:rsidRPr="007C77B6">
        <w:rPr>
          <w:i/>
          <w:iCs/>
          <w:u w:val="single"/>
          <w:lang w:val="en-US"/>
        </w:rPr>
        <w:t>non-initial-access</w:t>
      </w:r>
      <w:r w:rsidR="00273AA6">
        <w:rPr>
          <w:lang w:val="en-US"/>
        </w:rPr>
        <w:t xml:space="preserve"> cell may have SSB periodicity of 160ms: </w:t>
      </w:r>
      <w:bookmarkStart w:id="10" w:name="_Hlk162644838"/>
    </w:p>
    <w:p w14:paraId="03EF5059" w14:textId="77777777" w:rsidR="00D8173A" w:rsidRDefault="00D8173A" w:rsidP="00A16B3C">
      <w:pPr>
        <w:pStyle w:val="BodyText"/>
        <w:rPr>
          <w:lang w:val="en-US"/>
        </w:rPr>
      </w:pPr>
    </w:p>
    <w:p w14:paraId="52867EA1" w14:textId="77777777" w:rsidR="008D45F4" w:rsidRPr="008E3ADE" w:rsidRDefault="008D45F4" w:rsidP="007C77B6">
      <w:pPr>
        <w:pStyle w:val="BodyText"/>
        <w:ind w:left="567"/>
        <w:rPr>
          <w:sz w:val="18"/>
          <w:szCs w:val="18"/>
          <w:lang w:val="en-US"/>
        </w:rPr>
      </w:pPr>
      <w:r w:rsidRPr="008E3ADE">
        <w:rPr>
          <w:sz w:val="18"/>
          <w:szCs w:val="18"/>
          <w:lang w:val="en-US"/>
        </w:rPr>
        <w:t>SSB-MTC2-LP-r</w:t>
      </w:r>
      <w:proofErr w:type="gramStart"/>
      <w:r w:rsidRPr="008E3ADE">
        <w:rPr>
          <w:sz w:val="18"/>
          <w:szCs w:val="18"/>
          <w:lang w:val="en-US"/>
        </w:rPr>
        <w:t>16 ::=</w:t>
      </w:r>
      <w:proofErr w:type="gramEnd"/>
      <w:r w:rsidRPr="008E3ADE">
        <w:rPr>
          <w:sz w:val="18"/>
          <w:szCs w:val="18"/>
          <w:lang w:val="en-US"/>
        </w:rPr>
        <w:t xml:space="preserve"> SEQUENCE { </w:t>
      </w:r>
    </w:p>
    <w:p w14:paraId="0CB4CDAB" w14:textId="77777777" w:rsidR="008D45F4" w:rsidRPr="008E3ADE" w:rsidRDefault="008D45F4" w:rsidP="007C77B6">
      <w:pPr>
        <w:pStyle w:val="BodyText"/>
        <w:ind w:left="567" w:firstLine="567"/>
        <w:rPr>
          <w:sz w:val="18"/>
          <w:szCs w:val="18"/>
          <w:lang w:val="en-US"/>
        </w:rPr>
      </w:pPr>
      <w:proofErr w:type="spellStart"/>
      <w:r w:rsidRPr="008E3ADE">
        <w:rPr>
          <w:sz w:val="18"/>
          <w:szCs w:val="18"/>
          <w:lang w:val="en-US"/>
        </w:rPr>
        <w:t>pci</w:t>
      </w:r>
      <w:proofErr w:type="spellEnd"/>
      <w:r w:rsidRPr="008E3ADE">
        <w:rPr>
          <w:sz w:val="18"/>
          <w:szCs w:val="18"/>
          <w:lang w:val="en-US"/>
        </w:rPr>
        <w:t>-List SEQUENCE (SIZE (</w:t>
      </w:r>
      <w:proofErr w:type="gramStart"/>
      <w:r w:rsidRPr="008E3ADE">
        <w:rPr>
          <w:sz w:val="18"/>
          <w:szCs w:val="18"/>
          <w:lang w:val="en-US"/>
        </w:rPr>
        <w:t>1..</w:t>
      </w:r>
      <w:proofErr w:type="gramEnd"/>
      <w:r w:rsidRPr="008E3ADE">
        <w:rPr>
          <w:sz w:val="18"/>
          <w:szCs w:val="18"/>
          <w:lang w:val="en-US"/>
        </w:rPr>
        <w:t xml:space="preserve">maxNrofPCIsPerSMTC)) OF </w:t>
      </w:r>
      <w:proofErr w:type="spellStart"/>
      <w:r w:rsidRPr="008E3ADE">
        <w:rPr>
          <w:sz w:val="18"/>
          <w:szCs w:val="18"/>
          <w:lang w:val="en-US"/>
        </w:rPr>
        <w:t>PhysCellId</w:t>
      </w:r>
      <w:proofErr w:type="spellEnd"/>
      <w:r w:rsidRPr="008E3ADE">
        <w:rPr>
          <w:sz w:val="18"/>
          <w:szCs w:val="18"/>
          <w:lang w:val="en-US"/>
        </w:rPr>
        <w:t xml:space="preserve"> OPTIONAL, -- Need R </w:t>
      </w:r>
    </w:p>
    <w:p w14:paraId="0F42D12C" w14:textId="77777777" w:rsidR="008D45F4" w:rsidRPr="008E3ADE" w:rsidRDefault="008D45F4" w:rsidP="007C77B6">
      <w:pPr>
        <w:pStyle w:val="BodyText"/>
        <w:ind w:left="567" w:firstLine="567"/>
        <w:rPr>
          <w:sz w:val="18"/>
          <w:szCs w:val="18"/>
          <w:lang w:val="en-US"/>
        </w:rPr>
      </w:pPr>
      <w:r w:rsidRPr="008E3ADE">
        <w:rPr>
          <w:sz w:val="18"/>
          <w:szCs w:val="18"/>
          <w:lang w:val="it-IT"/>
        </w:rPr>
        <w:t xml:space="preserve">periodicity ENUMERATED {sf10, sf20, sf40, sf80, </w:t>
      </w:r>
      <w:r w:rsidRPr="008E3ADE">
        <w:rPr>
          <w:sz w:val="18"/>
          <w:szCs w:val="18"/>
          <w:highlight w:val="yellow"/>
          <w:lang w:val="it-IT"/>
        </w:rPr>
        <w:t>sf160</w:t>
      </w:r>
      <w:r w:rsidRPr="008E3ADE">
        <w:rPr>
          <w:sz w:val="18"/>
          <w:szCs w:val="18"/>
          <w:lang w:val="it-IT"/>
        </w:rPr>
        <w:t xml:space="preserve">, spare3, spare2, spare1} </w:t>
      </w:r>
    </w:p>
    <w:p w14:paraId="115F335E" w14:textId="77777777" w:rsidR="008D45F4" w:rsidRPr="008E3ADE" w:rsidRDefault="008D45F4" w:rsidP="00195E3F">
      <w:pPr>
        <w:pStyle w:val="BodyText"/>
        <w:ind w:left="567"/>
        <w:rPr>
          <w:sz w:val="18"/>
          <w:szCs w:val="18"/>
          <w:lang w:val="en-US"/>
        </w:rPr>
      </w:pPr>
      <w:r w:rsidRPr="008E3ADE">
        <w:rPr>
          <w:sz w:val="18"/>
          <w:szCs w:val="18"/>
          <w:lang w:val="en-US"/>
        </w:rPr>
        <w:t xml:space="preserve">} </w:t>
      </w:r>
    </w:p>
    <w:p w14:paraId="14C79895" w14:textId="77777777" w:rsidR="00323358" w:rsidRDefault="00323358" w:rsidP="00A16B3C">
      <w:pPr>
        <w:pStyle w:val="BodyText"/>
        <w:rPr>
          <w:lang w:val="en-US"/>
        </w:rPr>
      </w:pPr>
    </w:p>
    <w:p w14:paraId="116679E4" w14:textId="2024DC0A" w:rsidR="00602070" w:rsidRDefault="008D45F4" w:rsidP="00A16B3C">
      <w:pPr>
        <w:pStyle w:val="BodyText"/>
        <w:rPr>
          <w:lang w:val="en-US"/>
        </w:rPr>
      </w:pPr>
      <w:r>
        <w:rPr>
          <w:lang w:val="en-US"/>
        </w:rPr>
        <w:lastRenderedPageBreak/>
        <w:t xml:space="preserve">For example, </w:t>
      </w:r>
      <w:r w:rsidR="005E064F">
        <w:rPr>
          <w:lang w:val="en-US"/>
        </w:rPr>
        <w:t xml:space="preserve">as illustrated in </w:t>
      </w:r>
      <w:r w:rsidR="005E064F" w:rsidRPr="005E064F">
        <w:rPr>
          <w:lang w:val="en-US"/>
        </w:rPr>
        <w:fldChar w:fldCharType="begin"/>
      </w:r>
      <w:r w:rsidR="005E064F" w:rsidRPr="005E064F">
        <w:rPr>
          <w:lang w:val="en-US"/>
        </w:rPr>
        <w:instrText xml:space="preserve"> REF _Ref187925399 \h  \* MERGEFORMAT </w:instrText>
      </w:r>
      <w:r w:rsidR="005E064F" w:rsidRPr="005E064F">
        <w:rPr>
          <w:lang w:val="en-US"/>
        </w:rPr>
      </w:r>
      <w:r w:rsidR="005E064F" w:rsidRPr="005E064F">
        <w:rPr>
          <w:lang w:val="en-US"/>
        </w:rPr>
        <w:fldChar w:fldCharType="separate"/>
      </w:r>
      <w:r w:rsidR="005E064F" w:rsidRPr="005E064F">
        <w:rPr>
          <w:rFonts w:cs="Arial"/>
          <w:bCs/>
        </w:rPr>
        <w:t xml:space="preserve">Figure </w:t>
      </w:r>
      <w:r w:rsidR="005E064F" w:rsidRPr="005E064F">
        <w:rPr>
          <w:rFonts w:cs="Arial"/>
          <w:bCs/>
          <w:noProof/>
        </w:rPr>
        <w:t>2</w:t>
      </w:r>
      <w:r w:rsidR="005E064F" w:rsidRPr="005E064F">
        <w:rPr>
          <w:lang w:val="en-US"/>
        </w:rPr>
        <w:fldChar w:fldCharType="end"/>
      </w:r>
      <w:r w:rsidR="005E064F">
        <w:rPr>
          <w:lang w:val="en-US"/>
        </w:rPr>
        <w:t xml:space="preserve">, </w:t>
      </w:r>
      <w:r>
        <w:rPr>
          <w:lang w:val="en-US"/>
        </w:rPr>
        <w:t xml:space="preserve">if a capacity cell is overlapped by a coverage cell, the SSB </w:t>
      </w:r>
      <w:r w:rsidR="00CB3AA1">
        <w:rPr>
          <w:lang w:val="en-US"/>
        </w:rPr>
        <w:t xml:space="preserve">transmission </w:t>
      </w:r>
      <w:r>
        <w:rPr>
          <w:lang w:val="en-US"/>
        </w:rPr>
        <w:t xml:space="preserve">rate of the capacity cell may be every 160ms while the UE will be able to find the overlapping coverage cell for initial access as it is providing SSBs every 20ms. Then through neighbor cell information (SSB-MTC2-LP) provided by the coverage cell the UE may reselect to the capacity cell. </w:t>
      </w:r>
    </w:p>
    <w:p w14:paraId="5DA304B3" w14:textId="77777777" w:rsidR="0008487F" w:rsidRDefault="002A4720" w:rsidP="00195E3F">
      <w:pPr>
        <w:pStyle w:val="BodyText"/>
        <w:keepNext/>
      </w:pPr>
      <w:r>
        <w:rPr>
          <w:noProof/>
        </w:rPr>
        <w:object w:dxaOrig="22141" w:dyaOrig="4456" w14:anchorId="0541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7.5pt" o:ole="">
            <v:imagedata r:id="rId11" o:title=""/>
          </v:shape>
          <o:OLEObject Type="Embed" ProgID="Visio.Drawing.15" ShapeID="_x0000_i1025" DrawAspect="Content" ObjectID="_1800429846" r:id="rId12"/>
        </w:object>
      </w:r>
    </w:p>
    <w:p w14:paraId="4743B3AC" w14:textId="033F0853" w:rsidR="0008487F" w:rsidRPr="00F26329" w:rsidRDefault="0008487F" w:rsidP="00F26329">
      <w:pPr>
        <w:pStyle w:val="Caption"/>
        <w:ind w:left="851" w:hanging="851"/>
        <w:jc w:val="center"/>
        <w:rPr>
          <w:rFonts w:ascii="Arial" w:hAnsi="Arial" w:cs="Arial"/>
          <w:b w:val="0"/>
          <w:bCs/>
          <w:i/>
          <w:iCs/>
        </w:rPr>
      </w:pPr>
      <w:bookmarkStart w:id="11" w:name="_Ref187925399"/>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2</w:t>
      </w:r>
      <w:r w:rsidRPr="00195E3F">
        <w:rPr>
          <w:rFonts w:ascii="Arial" w:hAnsi="Arial" w:cs="Arial"/>
          <w:b w:val="0"/>
          <w:bCs/>
          <w:i/>
          <w:iCs/>
        </w:rPr>
        <w:fldChar w:fldCharType="end"/>
      </w:r>
      <w:bookmarkEnd w:id="11"/>
      <w:r w:rsidRPr="00195E3F">
        <w:rPr>
          <w:rFonts w:ascii="Arial" w:hAnsi="Arial" w:cs="Arial"/>
          <w:b w:val="0"/>
          <w:bCs/>
          <w:i/>
          <w:iCs/>
        </w:rPr>
        <w:t xml:space="preserve">: Deployment according to legacy specifications in which a coverage cell </w:t>
      </w:r>
      <w:r w:rsidR="009758F8">
        <w:rPr>
          <w:rFonts w:ascii="Arial" w:hAnsi="Arial" w:cs="Arial"/>
          <w:b w:val="0"/>
          <w:bCs/>
          <w:i/>
          <w:iCs/>
        </w:rPr>
        <w:t>transmits</w:t>
      </w:r>
      <w:r w:rsidRPr="00195E3F">
        <w:rPr>
          <w:rFonts w:ascii="Arial" w:hAnsi="Arial" w:cs="Arial"/>
          <w:b w:val="0"/>
          <w:bCs/>
          <w:i/>
          <w:iCs/>
        </w:rPr>
        <w:t xml:space="preserve"> SSB</w:t>
      </w:r>
      <w:r w:rsidR="00F651C6">
        <w:rPr>
          <w:rFonts w:ascii="Arial" w:hAnsi="Arial" w:cs="Arial"/>
          <w:b w:val="0"/>
          <w:bCs/>
          <w:i/>
          <w:iCs/>
        </w:rPr>
        <w:t>s</w:t>
      </w:r>
      <w:r w:rsidRPr="00195E3F">
        <w:rPr>
          <w:rFonts w:ascii="Arial" w:hAnsi="Arial" w:cs="Arial"/>
          <w:b w:val="0"/>
          <w:bCs/>
          <w:i/>
          <w:iCs/>
        </w:rPr>
        <w:t xml:space="preserve"> every 20ms, while the overlapped capacity cell (non-initial</w:t>
      </w:r>
      <w:r w:rsidR="0054128A">
        <w:rPr>
          <w:rFonts w:ascii="Arial" w:hAnsi="Arial" w:cs="Arial"/>
          <w:b w:val="0"/>
          <w:bCs/>
          <w:i/>
          <w:iCs/>
        </w:rPr>
        <w:t xml:space="preserve"> </w:t>
      </w:r>
      <w:r w:rsidRPr="00195E3F">
        <w:rPr>
          <w:rFonts w:ascii="Arial" w:hAnsi="Arial" w:cs="Arial"/>
          <w:b w:val="0"/>
          <w:bCs/>
          <w:i/>
          <w:iCs/>
        </w:rPr>
        <w:t xml:space="preserve">access) </w:t>
      </w:r>
      <w:r w:rsidR="00F651C6">
        <w:rPr>
          <w:rFonts w:ascii="Arial" w:hAnsi="Arial" w:cs="Arial"/>
          <w:b w:val="0"/>
          <w:bCs/>
          <w:i/>
          <w:iCs/>
        </w:rPr>
        <w:t>transmits</w:t>
      </w:r>
      <w:r w:rsidRPr="00195E3F">
        <w:rPr>
          <w:rFonts w:ascii="Arial" w:hAnsi="Arial" w:cs="Arial"/>
          <w:b w:val="0"/>
          <w:bCs/>
          <w:i/>
          <w:iCs/>
        </w:rPr>
        <w:t xml:space="preserve"> SSBs every 160ms.</w:t>
      </w:r>
    </w:p>
    <w:p w14:paraId="51ADA0DE" w14:textId="77777777" w:rsidR="001B6A4B" w:rsidRDefault="001B6A4B" w:rsidP="001B6A4B">
      <w:pPr>
        <w:jc w:val="both"/>
        <w:rPr>
          <w:rFonts w:ascii="Arial" w:hAnsi="Arial" w:cs="Arial"/>
        </w:rPr>
      </w:pPr>
    </w:p>
    <w:p w14:paraId="0D014DED" w14:textId="66F81CE4" w:rsidR="001B6A4B" w:rsidRPr="00E35EEA" w:rsidRDefault="00FA21A4" w:rsidP="001B6A4B">
      <w:pPr>
        <w:pStyle w:val="Observation"/>
        <w:tabs>
          <w:tab w:val="num" w:pos="3554"/>
        </w:tabs>
        <w:ind w:left="1701" w:hanging="1701"/>
        <w:rPr>
          <w:rFonts w:eastAsiaTheme="minorHAnsi" w:cs="Arial"/>
          <w:szCs w:val="22"/>
          <w:lang w:eastAsia="zh-CN"/>
        </w:rPr>
      </w:pPr>
      <w:bookmarkStart w:id="12" w:name="_Toc189816526"/>
      <w:r>
        <w:rPr>
          <w:rFonts w:eastAsiaTheme="minorHAnsi" w:cs="Arial"/>
          <w:szCs w:val="22"/>
          <w:lang w:eastAsia="zh-CN"/>
        </w:rPr>
        <w:t>T</w:t>
      </w:r>
      <w:r w:rsidR="001B6A4B">
        <w:rPr>
          <w:rFonts w:eastAsiaTheme="minorHAnsi" w:cs="Arial"/>
          <w:szCs w:val="22"/>
          <w:lang w:eastAsia="zh-CN"/>
        </w:rPr>
        <w:t>he periodicity of SSB can be 160ms for non-initial access cells.</w:t>
      </w:r>
      <w:bookmarkEnd w:id="12"/>
    </w:p>
    <w:p w14:paraId="06173872" w14:textId="77777777" w:rsidR="001B6A4B" w:rsidRDefault="001B6A4B" w:rsidP="001B6A4B">
      <w:pPr>
        <w:jc w:val="both"/>
        <w:rPr>
          <w:rFonts w:ascii="Arial" w:hAnsi="Arial" w:cs="Arial"/>
        </w:rPr>
      </w:pPr>
    </w:p>
    <w:p w14:paraId="6ACA4394" w14:textId="52AB98F7" w:rsidR="00F515E9" w:rsidRDefault="00A664DA" w:rsidP="00A16B3C">
      <w:pPr>
        <w:pStyle w:val="BodyText"/>
        <w:rPr>
          <w:lang w:val="en-US"/>
        </w:rPr>
      </w:pPr>
      <w:r>
        <w:rPr>
          <w:lang w:val="en-US"/>
        </w:rPr>
        <w:t xml:space="preserve">However, in practice such </w:t>
      </w:r>
      <w:r w:rsidR="003A46B9">
        <w:rPr>
          <w:lang w:val="en-US"/>
        </w:rPr>
        <w:t>capacity</w:t>
      </w:r>
      <w:r>
        <w:rPr>
          <w:lang w:val="en-US"/>
        </w:rPr>
        <w:t xml:space="preserve"> cells </w:t>
      </w:r>
      <w:r w:rsidR="003A46B9">
        <w:rPr>
          <w:lang w:val="en-US"/>
        </w:rPr>
        <w:t xml:space="preserve">with </w:t>
      </w:r>
      <w:r w:rsidR="00721707">
        <w:rPr>
          <w:lang w:val="en-US"/>
        </w:rPr>
        <w:t xml:space="preserve">relatively less frequent </w:t>
      </w:r>
      <w:r>
        <w:rPr>
          <w:lang w:val="en-US"/>
        </w:rPr>
        <w:t xml:space="preserve">SSB </w:t>
      </w:r>
      <w:r w:rsidR="00721707">
        <w:rPr>
          <w:lang w:val="en-US"/>
        </w:rPr>
        <w:t>transmissions</w:t>
      </w:r>
      <w:r>
        <w:rPr>
          <w:lang w:val="en-US"/>
        </w:rPr>
        <w:t xml:space="preserve"> are </w:t>
      </w:r>
      <w:r w:rsidR="008D45F4">
        <w:rPr>
          <w:lang w:val="en-US"/>
        </w:rPr>
        <w:t xml:space="preserve">not </w:t>
      </w:r>
      <w:r>
        <w:rPr>
          <w:lang w:val="en-US"/>
        </w:rPr>
        <w:t>deployed</w:t>
      </w:r>
      <w:r w:rsidR="008D45F4">
        <w:rPr>
          <w:lang w:val="en-US"/>
        </w:rPr>
        <w:t xml:space="preserve">. The </w:t>
      </w:r>
      <w:r w:rsidR="00791537">
        <w:rPr>
          <w:lang w:val="en-US"/>
        </w:rPr>
        <w:t xml:space="preserve">main </w:t>
      </w:r>
      <w:r w:rsidR="008D45F4">
        <w:rPr>
          <w:lang w:val="en-US"/>
        </w:rPr>
        <w:t>reason is that there may be UEs</w:t>
      </w:r>
      <w:r w:rsidR="00791537">
        <w:rPr>
          <w:lang w:val="en-US"/>
        </w:rPr>
        <w:t xml:space="preserve">, for example </w:t>
      </w:r>
      <w:r w:rsidR="00DA78EA">
        <w:rPr>
          <w:lang w:val="en-US"/>
        </w:rPr>
        <w:t xml:space="preserve">UEs in </w:t>
      </w:r>
      <w:r w:rsidR="00791537">
        <w:rPr>
          <w:lang w:val="en-US"/>
        </w:rPr>
        <w:t>poor coverage,</w:t>
      </w:r>
      <w:r w:rsidR="008D45F4">
        <w:rPr>
          <w:lang w:val="en-US"/>
        </w:rPr>
        <w:t xml:space="preserve"> in </w:t>
      </w:r>
      <w:r w:rsidR="00791537">
        <w:rPr>
          <w:lang w:val="en-US"/>
        </w:rPr>
        <w:t xml:space="preserve">need of </w:t>
      </w:r>
      <w:r w:rsidR="008D45F4">
        <w:rPr>
          <w:lang w:val="en-US"/>
        </w:rPr>
        <w:t>multiple SSBs (up to 3 SSBs) before such UEs can decode the paging message.</w:t>
      </w:r>
      <w:r w:rsidR="00D97A31">
        <w:rPr>
          <w:lang w:val="en-US"/>
        </w:rPr>
        <w:t xml:space="preserve"> Similarly, </w:t>
      </w:r>
      <w:r w:rsidR="000108F7">
        <w:rPr>
          <w:lang w:val="en-US"/>
        </w:rPr>
        <w:t xml:space="preserve">there </w:t>
      </w:r>
      <w:r w:rsidR="00902692">
        <w:rPr>
          <w:lang w:val="en-US"/>
        </w:rPr>
        <w:t>may be</w:t>
      </w:r>
      <w:r w:rsidR="000108F7">
        <w:rPr>
          <w:lang w:val="en-US"/>
        </w:rPr>
        <w:t xml:space="preserve"> a need for multiple SSB</w:t>
      </w:r>
      <w:r w:rsidR="00902692">
        <w:rPr>
          <w:lang w:val="en-US"/>
        </w:rPr>
        <w:t xml:space="preserve"> transmissions prior to </w:t>
      </w:r>
      <w:r w:rsidR="00275F7E">
        <w:rPr>
          <w:lang w:val="en-US"/>
        </w:rPr>
        <w:t>random</w:t>
      </w:r>
      <w:r w:rsidR="00F100C5">
        <w:rPr>
          <w:lang w:val="en-US"/>
        </w:rPr>
        <w:t>-</w:t>
      </w:r>
      <w:r w:rsidR="00275F7E">
        <w:rPr>
          <w:lang w:val="en-US"/>
        </w:rPr>
        <w:t xml:space="preserve">access occasions. </w:t>
      </w:r>
      <w:r w:rsidR="008D45F4">
        <w:rPr>
          <w:lang w:val="en-US"/>
        </w:rPr>
        <w:t xml:space="preserve"> </w:t>
      </w:r>
    </w:p>
    <w:p w14:paraId="56FE83DB" w14:textId="51BF07AA" w:rsidR="00733AC0" w:rsidRDefault="009E717B" w:rsidP="00A16B3C">
      <w:pPr>
        <w:pStyle w:val="BodyText"/>
        <w:rPr>
          <w:lang w:val="en-US"/>
        </w:rPr>
      </w:pPr>
      <w:r>
        <w:rPr>
          <w:lang w:val="en-US"/>
        </w:rPr>
        <w:t xml:space="preserve">The example that illustrates the problem of a </w:t>
      </w:r>
      <w:r w:rsidR="00F515E9">
        <w:rPr>
          <w:lang w:val="en-US"/>
        </w:rPr>
        <w:t>U</w:t>
      </w:r>
      <w:r w:rsidR="00F100C5">
        <w:rPr>
          <w:lang w:val="en-US"/>
        </w:rPr>
        <w:t>E</w:t>
      </w:r>
      <w:r w:rsidR="00F515E9">
        <w:rPr>
          <w:lang w:val="en-US"/>
        </w:rPr>
        <w:t xml:space="preserve"> that is in poor coverage and in need of multiple SSBs prior to POs is</w:t>
      </w:r>
      <w:r w:rsidR="00791537" w:rsidDel="00F515E9">
        <w:rPr>
          <w:lang w:val="en-US"/>
        </w:rPr>
        <w:t xml:space="preserve"> </w:t>
      </w:r>
      <w:r w:rsidR="00F515E9">
        <w:rPr>
          <w:lang w:val="en-US"/>
        </w:rPr>
        <w:t>illustrated in</w:t>
      </w:r>
      <w:r w:rsidR="00791537">
        <w:rPr>
          <w:lang w:val="en-US"/>
        </w:rPr>
        <w:t xml:space="preserve"> </w:t>
      </w:r>
      <w:r w:rsidR="00791537">
        <w:rPr>
          <w:lang w:val="en-US"/>
        </w:rPr>
        <w:fldChar w:fldCharType="begin"/>
      </w:r>
      <w:r w:rsidR="00791537">
        <w:rPr>
          <w:lang w:val="en-US"/>
        </w:rPr>
        <w:instrText xml:space="preserve"> REF _Ref165908183 \h </w:instrText>
      </w:r>
      <w:r w:rsidR="00791537">
        <w:rPr>
          <w:lang w:val="en-US"/>
        </w:rPr>
      </w:r>
      <w:r w:rsidR="00791537">
        <w:rPr>
          <w:lang w:val="en-US"/>
        </w:rPr>
        <w:fldChar w:fldCharType="separate"/>
      </w:r>
      <w:r w:rsidR="00791537" w:rsidRPr="00195E3F">
        <w:rPr>
          <w:rFonts w:asciiTheme="minorBidi" w:hAnsiTheme="minorBidi" w:cstheme="minorBidi"/>
        </w:rPr>
        <w:t xml:space="preserve">Figure </w:t>
      </w:r>
      <w:r w:rsidR="00791537" w:rsidRPr="00195E3F">
        <w:rPr>
          <w:rFonts w:asciiTheme="minorBidi" w:hAnsiTheme="minorBidi" w:cstheme="minorBidi"/>
          <w:noProof/>
        </w:rPr>
        <w:t>3</w:t>
      </w:r>
      <w:r w:rsidR="00791537">
        <w:rPr>
          <w:lang w:val="en-US"/>
        </w:rPr>
        <w:fldChar w:fldCharType="end"/>
      </w:r>
      <w:r w:rsidR="00FC7842">
        <w:rPr>
          <w:lang w:val="en-US"/>
        </w:rPr>
        <w:t>, In this example</w:t>
      </w:r>
      <w:r w:rsidR="00791537">
        <w:rPr>
          <w:lang w:val="en-US"/>
        </w:rPr>
        <w:t xml:space="preserve">, the UE needs to wake up more than 320ms ahead of the PO for processing the required number of SSBs. Note that PEI would not have helped in this scenario as the PEI occasion would still be 3 SSBs ahead and upon paging the UE would not be able to go back to deep sleep until the PO.  </w:t>
      </w:r>
    </w:p>
    <w:p w14:paraId="51554DB3" w14:textId="77777777" w:rsidR="0008487F" w:rsidRDefault="002A4720" w:rsidP="00195E3F">
      <w:pPr>
        <w:pStyle w:val="BodyText"/>
        <w:keepNext/>
      </w:pPr>
      <w:r>
        <w:rPr>
          <w:noProof/>
        </w:rPr>
        <w:object w:dxaOrig="20896" w:dyaOrig="4426" w14:anchorId="7E37649E">
          <v:shape id="_x0000_i1026" type="#_x0000_t75" style="width:481.5pt;height:102pt" o:ole="">
            <v:imagedata r:id="rId13" o:title=""/>
          </v:shape>
          <o:OLEObject Type="Embed" ProgID="Visio.Drawing.15" ShapeID="_x0000_i1026" DrawAspect="Content" ObjectID="_1800429847" r:id="rId14"/>
        </w:object>
      </w:r>
    </w:p>
    <w:p w14:paraId="2B48E0B3" w14:textId="445E863D" w:rsidR="00572687" w:rsidRDefault="0008487F" w:rsidP="00195E3F">
      <w:pPr>
        <w:pStyle w:val="Caption"/>
        <w:ind w:left="851" w:firstLine="425"/>
        <w:jc w:val="both"/>
        <w:rPr>
          <w:rFonts w:ascii="Arial" w:hAnsi="Arial" w:cs="Arial"/>
          <w:b w:val="0"/>
          <w:bCs/>
          <w:i/>
          <w:iCs/>
        </w:rPr>
      </w:pPr>
      <w:bookmarkStart w:id="13" w:name="_Ref165908183"/>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3</w:t>
      </w:r>
      <w:r w:rsidRPr="00195E3F">
        <w:rPr>
          <w:rFonts w:ascii="Arial" w:hAnsi="Arial" w:cs="Arial"/>
          <w:b w:val="0"/>
          <w:bCs/>
          <w:i/>
          <w:iCs/>
        </w:rPr>
        <w:fldChar w:fldCharType="end"/>
      </w:r>
      <w:bookmarkEnd w:id="13"/>
      <w:r w:rsidR="000439D6" w:rsidRPr="00195E3F">
        <w:rPr>
          <w:rFonts w:ascii="Arial" w:hAnsi="Arial" w:cs="Arial"/>
          <w:b w:val="0"/>
          <w:bCs/>
          <w:i/>
          <w:iCs/>
        </w:rPr>
        <w:t>: Timeline of RRC Idle/Inactive UE in need of multiple SSBs before the PO.</w:t>
      </w:r>
    </w:p>
    <w:p w14:paraId="08F4F44F" w14:textId="77777777" w:rsidR="005E064F" w:rsidRPr="005E064F" w:rsidRDefault="005E064F" w:rsidP="005E064F">
      <w:pPr>
        <w:rPr>
          <w:lang w:eastAsia="en-GB"/>
        </w:rPr>
      </w:pPr>
    </w:p>
    <w:p w14:paraId="478E35EF" w14:textId="4848C4DF" w:rsidR="005E064F" w:rsidRPr="00E35EEA" w:rsidRDefault="005E064F" w:rsidP="005E064F">
      <w:pPr>
        <w:pStyle w:val="Observation"/>
        <w:tabs>
          <w:tab w:val="num" w:pos="3554"/>
        </w:tabs>
        <w:ind w:left="1701" w:hanging="1701"/>
        <w:rPr>
          <w:rFonts w:eastAsiaTheme="minorHAnsi" w:cs="Arial"/>
          <w:szCs w:val="22"/>
          <w:lang w:eastAsia="zh-CN"/>
        </w:rPr>
      </w:pPr>
      <w:bookmarkStart w:id="14" w:name="_Toc189816527"/>
      <w:r>
        <w:rPr>
          <w:rFonts w:eastAsiaTheme="minorHAnsi" w:cs="Arial"/>
          <w:szCs w:val="22"/>
          <w:lang w:eastAsia="zh-CN"/>
        </w:rPr>
        <w:t xml:space="preserve">Capacity cells </w:t>
      </w:r>
      <w:r w:rsidR="00ED7ABC">
        <w:rPr>
          <w:rFonts w:eastAsiaTheme="minorHAnsi" w:cs="Arial"/>
          <w:szCs w:val="22"/>
          <w:lang w:eastAsia="zh-CN"/>
        </w:rPr>
        <w:t>do not</w:t>
      </w:r>
      <w:r>
        <w:rPr>
          <w:rFonts w:eastAsiaTheme="minorHAnsi" w:cs="Arial"/>
          <w:szCs w:val="22"/>
          <w:lang w:eastAsia="zh-CN"/>
        </w:rPr>
        <w:t xml:space="preserve"> typically </w:t>
      </w:r>
      <w:r w:rsidR="00ED7ABC">
        <w:rPr>
          <w:rFonts w:eastAsiaTheme="minorHAnsi" w:cs="Arial"/>
          <w:szCs w:val="22"/>
          <w:lang w:eastAsia="zh-CN"/>
        </w:rPr>
        <w:t>provide</w:t>
      </w:r>
      <w:r>
        <w:rPr>
          <w:rFonts w:eastAsiaTheme="minorHAnsi" w:cs="Arial"/>
          <w:szCs w:val="22"/>
          <w:lang w:eastAsia="zh-CN"/>
        </w:rPr>
        <w:t xml:space="preserve"> SSB </w:t>
      </w:r>
      <w:r w:rsidRPr="002E5BE4">
        <w:rPr>
          <w:rFonts w:eastAsiaTheme="minorHAnsi" w:cs="Arial"/>
          <w:szCs w:val="22"/>
          <w:lang w:eastAsia="zh-CN"/>
        </w:rPr>
        <w:t>transmissions with lo</w:t>
      </w:r>
      <w:r w:rsidR="001923E3">
        <w:rPr>
          <w:rFonts w:eastAsiaTheme="minorHAnsi" w:cs="Arial"/>
          <w:szCs w:val="22"/>
          <w:lang w:eastAsia="zh-CN"/>
        </w:rPr>
        <w:t>ng</w:t>
      </w:r>
      <w:r w:rsidRPr="002E5BE4">
        <w:rPr>
          <w:rFonts w:eastAsiaTheme="minorHAnsi" w:cs="Arial"/>
          <w:szCs w:val="22"/>
          <w:lang w:eastAsia="zh-CN"/>
        </w:rPr>
        <w:t xml:space="preserve"> periodicity, e.g., 160ms, since some UEs may need multiple SSB transmissions prior to PO/PEI decoding</w:t>
      </w:r>
      <w:r w:rsidR="004F7097">
        <w:rPr>
          <w:rFonts w:eastAsiaTheme="minorHAnsi" w:cs="Arial"/>
          <w:szCs w:val="22"/>
          <w:lang w:eastAsia="zh-CN"/>
        </w:rPr>
        <w:t xml:space="preserve"> </w:t>
      </w:r>
      <w:r w:rsidR="00F100C5">
        <w:rPr>
          <w:rFonts w:eastAsiaTheme="minorHAnsi" w:cs="Arial"/>
          <w:szCs w:val="22"/>
          <w:lang w:eastAsia="zh-CN"/>
        </w:rPr>
        <w:t>and</w:t>
      </w:r>
      <w:r w:rsidR="00276500">
        <w:rPr>
          <w:rFonts w:eastAsiaTheme="minorHAnsi" w:cs="Arial"/>
          <w:szCs w:val="22"/>
          <w:lang w:eastAsia="zh-CN"/>
        </w:rPr>
        <w:t>/or</w:t>
      </w:r>
      <w:r w:rsidR="004F7097">
        <w:rPr>
          <w:rFonts w:eastAsiaTheme="minorHAnsi" w:cs="Arial"/>
          <w:szCs w:val="22"/>
          <w:lang w:eastAsia="zh-CN"/>
        </w:rPr>
        <w:t xml:space="preserve"> random</w:t>
      </w:r>
      <w:r w:rsidR="00F100C5">
        <w:rPr>
          <w:rFonts w:eastAsiaTheme="minorHAnsi" w:cs="Arial"/>
          <w:szCs w:val="22"/>
          <w:lang w:eastAsia="zh-CN"/>
        </w:rPr>
        <w:t>-</w:t>
      </w:r>
      <w:r w:rsidR="004F7097">
        <w:rPr>
          <w:rFonts w:eastAsiaTheme="minorHAnsi" w:cs="Arial"/>
          <w:szCs w:val="22"/>
          <w:lang w:eastAsia="zh-CN"/>
        </w:rPr>
        <w:t>access occasions</w:t>
      </w:r>
      <w:r w:rsidRPr="002E5BE4">
        <w:rPr>
          <w:rFonts w:eastAsiaTheme="minorHAnsi" w:cs="Arial"/>
          <w:szCs w:val="22"/>
          <w:lang w:eastAsia="zh-CN"/>
        </w:rPr>
        <w:t>.</w:t>
      </w:r>
      <w:bookmarkEnd w:id="14"/>
    </w:p>
    <w:p w14:paraId="0B785C67" w14:textId="77777777" w:rsidR="000A6735" w:rsidRPr="005E064F" w:rsidRDefault="000A6735" w:rsidP="006A6EA1">
      <w:pPr>
        <w:jc w:val="both"/>
        <w:rPr>
          <w:rFonts w:ascii="Arial" w:hAnsi="Arial" w:cs="Arial"/>
        </w:rPr>
      </w:pPr>
    </w:p>
    <w:p w14:paraId="116780F0" w14:textId="167A3325" w:rsidR="00A664DA" w:rsidRDefault="000A6735" w:rsidP="00A5051D">
      <w:pPr>
        <w:jc w:val="both"/>
        <w:rPr>
          <w:rFonts w:ascii="Arial" w:hAnsi="Arial" w:cs="Arial"/>
          <w:lang w:val="en-US"/>
        </w:rPr>
      </w:pPr>
      <w:r w:rsidRPr="006A6EA1">
        <w:rPr>
          <w:rFonts w:ascii="Arial" w:hAnsi="Arial" w:cs="Arial"/>
          <w:lang w:val="en-US"/>
        </w:rPr>
        <w:t xml:space="preserve">Instead, </w:t>
      </w:r>
      <w:r w:rsidR="005E064F">
        <w:rPr>
          <w:rFonts w:ascii="Arial" w:hAnsi="Arial" w:cs="Arial"/>
          <w:lang w:val="en-US"/>
        </w:rPr>
        <w:t xml:space="preserve">as illustrated in </w:t>
      </w:r>
      <w:r w:rsidR="005E064F" w:rsidRPr="005E064F">
        <w:rPr>
          <w:rFonts w:ascii="Arial" w:hAnsi="Arial" w:cs="Arial"/>
          <w:lang w:val="en-US"/>
        </w:rPr>
        <w:fldChar w:fldCharType="begin"/>
      </w:r>
      <w:r w:rsidR="005E064F" w:rsidRPr="005E064F">
        <w:rPr>
          <w:rFonts w:ascii="Arial" w:hAnsi="Arial" w:cs="Arial"/>
          <w:lang w:val="en-US"/>
        </w:rPr>
        <w:instrText xml:space="preserve"> REF _Ref187925435 \h  \* MERGEFORMAT </w:instrText>
      </w:r>
      <w:r w:rsidR="005E064F" w:rsidRPr="005E064F">
        <w:rPr>
          <w:rFonts w:ascii="Arial" w:hAnsi="Arial" w:cs="Arial"/>
          <w:lang w:val="en-US"/>
        </w:rPr>
      </w:r>
      <w:r w:rsidR="005E064F" w:rsidRPr="005E064F">
        <w:rPr>
          <w:rFonts w:ascii="Arial" w:hAnsi="Arial" w:cs="Arial"/>
          <w:lang w:val="en-US"/>
        </w:rPr>
        <w:fldChar w:fldCharType="separate"/>
      </w:r>
      <w:r w:rsidR="005E064F" w:rsidRPr="005E064F">
        <w:rPr>
          <w:rFonts w:ascii="Arial" w:hAnsi="Arial" w:cs="Arial"/>
          <w:bCs/>
        </w:rPr>
        <w:t xml:space="preserve">Figure </w:t>
      </w:r>
      <w:r w:rsidR="005E064F" w:rsidRPr="005E064F">
        <w:rPr>
          <w:rFonts w:ascii="Arial" w:hAnsi="Arial" w:cs="Arial"/>
          <w:bCs/>
          <w:noProof/>
        </w:rPr>
        <w:t>4</w:t>
      </w:r>
      <w:r w:rsidR="005E064F" w:rsidRPr="005E064F">
        <w:rPr>
          <w:rFonts w:ascii="Arial" w:hAnsi="Arial" w:cs="Arial"/>
          <w:lang w:val="en-US"/>
        </w:rPr>
        <w:fldChar w:fldCharType="end"/>
      </w:r>
      <w:r w:rsidR="005E064F">
        <w:rPr>
          <w:rFonts w:ascii="Arial" w:hAnsi="Arial" w:cs="Arial"/>
          <w:lang w:val="en-US"/>
        </w:rPr>
        <w:t xml:space="preserve">, </w:t>
      </w:r>
      <w:r w:rsidR="00C47764">
        <w:rPr>
          <w:rFonts w:ascii="Arial" w:hAnsi="Arial" w:cs="Arial"/>
          <w:lang w:val="en-US"/>
        </w:rPr>
        <w:t>on-demand</w:t>
      </w:r>
      <w:r w:rsidR="00C47764" w:rsidRPr="006A6EA1">
        <w:rPr>
          <w:rFonts w:ascii="Arial" w:hAnsi="Arial" w:cs="Arial"/>
          <w:lang w:val="en-US"/>
        </w:rPr>
        <w:t xml:space="preserve"> </w:t>
      </w:r>
      <w:r w:rsidRPr="006A6EA1">
        <w:rPr>
          <w:rFonts w:ascii="Arial" w:hAnsi="Arial" w:cs="Arial"/>
          <w:lang w:val="en-US"/>
        </w:rPr>
        <w:t xml:space="preserve">SSBs (in addition to </w:t>
      </w:r>
      <w:r w:rsidR="00EF1701">
        <w:rPr>
          <w:rFonts w:ascii="Arial" w:hAnsi="Arial" w:cs="Arial"/>
          <w:lang w:val="en-US"/>
        </w:rPr>
        <w:t>always-on</w:t>
      </w:r>
      <w:r w:rsidR="00EF1701" w:rsidRPr="006A6EA1">
        <w:rPr>
          <w:rFonts w:ascii="Arial" w:hAnsi="Arial" w:cs="Arial"/>
          <w:lang w:val="en-US"/>
        </w:rPr>
        <w:t xml:space="preserve"> </w:t>
      </w:r>
      <w:r w:rsidRPr="006A6EA1">
        <w:rPr>
          <w:rFonts w:ascii="Arial" w:hAnsi="Arial" w:cs="Arial"/>
          <w:lang w:val="en-US"/>
        </w:rPr>
        <w:t>SSB</w:t>
      </w:r>
      <w:r w:rsidR="005B3EDA">
        <w:rPr>
          <w:rFonts w:ascii="Arial" w:hAnsi="Arial" w:cs="Arial"/>
          <w:lang w:val="en-US"/>
        </w:rPr>
        <w:t>s</w:t>
      </w:r>
      <w:r w:rsidRPr="006A6EA1">
        <w:rPr>
          <w:rFonts w:ascii="Arial" w:hAnsi="Arial" w:cs="Arial"/>
          <w:lang w:val="en-US"/>
        </w:rPr>
        <w:t xml:space="preserve">) can be transmitted prior to the POs for Rel-19 UEs in RRC Idle/Inactive. </w:t>
      </w:r>
      <w:r w:rsidR="00650877">
        <w:rPr>
          <w:rFonts w:ascii="Arial" w:hAnsi="Arial" w:cs="Arial"/>
          <w:lang w:val="en-US"/>
        </w:rPr>
        <w:t>Considering that this would be</w:t>
      </w:r>
      <w:r w:rsidRPr="006A6EA1">
        <w:rPr>
          <w:rFonts w:ascii="Arial" w:hAnsi="Arial" w:cs="Arial"/>
          <w:lang w:val="en-US"/>
        </w:rPr>
        <w:t xml:space="preserve"> backwards compatible as legacy UEs can rely on the </w:t>
      </w:r>
      <w:r w:rsidR="00F60E11">
        <w:rPr>
          <w:rFonts w:ascii="Arial" w:hAnsi="Arial" w:cs="Arial"/>
          <w:lang w:val="en-US"/>
        </w:rPr>
        <w:t>always-on</w:t>
      </w:r>
      <w:r w:rsidR="00F60E11" w:rsidRPr="006A6EA1">
        <w:rPr>
          <w:rFonts w:ascii="Arial" w:hAnsi="Arial" w:cs="Arial"/>
          <w:lang w:val="en-US"/>
        </w:rPr>
        <w:t xml:space="preserve"> </w:t>
      </w:r>
      <w:r w:rsidRPr="006A6EA1">
        <w:rPr>
          <w:rFonts w:ascii="Arial" w:hAnsi="Arial" w:cs="Arial"/>
          <w:lang w:val="en-US"/>
        </w:rPr>
        <w:t xml:space="preserve">SSB transmissions, it would become practical to deploy such cells that are configured with </w:t>
      </w:r>
      <w:r w:rsidR="002E3BE5">
        <w:rPr>
          <w:rFonts w:ascii="Arial" w:hAnsi="Arial" w:cs="Arial"/>
          <w:lang w:val="en-US"/>
        </w:rPr>
        <w:t>less frequent</w:t>
      </w:r>
      <w:r w:rsidRPr="006A6EA1">
        <w:rPr>
          <w:rFonts w:ascii="Arial" w:hAnsi="Arial" w:cs="Arial"/>
          <w:lang w:val="en-US"/>
        </w:rPr>
        <w:t xml:space="preserve"> SSB transmissions. Hence, we think that adaptations to SSBs in </w:t>
      </w:r>
      <w:r>
        <w:rPr>
          <w:rFonts w:ascii="Arial" w:hAnsi="Arial" w:cs="Arial"/>
          <w:lang w:val="en-US"/>
        </w:rPr>
        <w:t>capacity</w:t>
      </w:r>
      <w:r w:rsidRPr="006A6EA1">
        <w:rPr>
          <w:rFonts w:ascii="Arial" w:hAnsi="Arial" w:cs="Arial"/>
          <w:lang w:val="en-US"/>
        </w:rPr>
        <w:t xml:space="preserve"> cells should be supported </w:t>
      </w:r>
      <w:r w:rsidR="00D20365">
        <w:rPr>
          <w:rFonts w:ascii="Arial" w:hAnsi="Arial" w:cs="Arial"/>
          <w:lang w:val="en-US"/>
        </w:rPr>
        <w:t>for UEs</w:t>
      </w:r>
      <w:r w:rsidRPr="006A6EA1">
        <w:rPr>
          <w:rFonts w:ascii="Arial" w:hAnsi="Arial" w:cs="Arial"/>
          <w:lang w:val="en-US"/>
        </w:rPr>
        <w:t xml:space="preserve"> in RRC Idle/inactive</w:t>
      </w:r>
      <w:r w:rsidR="00D20365">
        <w:rPr>
          <w:rFonts w:ascii="Arial" w:hAnsi="Arial" w:cs="Arial"/>
          <w:lang w:val="en-US"/>
        </w:rPr>
        <w:t xml:space="preserve"> modes</w:t>
      </w:r>
      <w:r w:rsidRPr="006A6EA1">
        <w:rPr>
          <w:rFonts w:ascii="Arial" w:hAnsi="Arial" w:cs="Arial"/>
          <w:lang w:val="en-US"/>
        </w:rPr>
        <w:t>.</w:t>
      </w:r>
    </w:p>
    <w:p w14:paraId="469FCC2F" w14:textId="19F4FB4F" w:rsidR="005E064F" w:rsidRDefault="005E064F" w:rsidP="005E064F">
      <w:pPr>
        <w:pStyle w:val="BodyText"/>
        <w:keepNext/>
      </w:pPr>
      <w:r>
        <w:rPr>
          <w:noProof/>
        </w:rPr>
        <w:object w:dxaOrig="19786" w:dyaOrig="3886" w14:anchorId="4DD00A7E">
          <v:shape id="_x0000_i1027" type="#_x0000_t75" style="width:482pt;height:94.5pt" o:ole="">
            <v:imagedata r:id="rId15" o:title=""/>
          </v:shape>
          <o:OLEObject Type="Embed" ProgID="Visio.Drawing.15" ShapeID="_x0000_i1027" DrawAspect="Content" ObjectID="_1800429848" r:id="rId16"/>
        </w:object>
      </w:r>
    </w:p>
    <w:p w14:paraId="7B68F393" w14:textId="77116F48" w:rsidR="005E064F" w:rsidRPr="00B63B6D" w:rsidRDefault="005E064F" w:rsidP="005E064F">
      <w:pPr>
        <w:pStyle w:val="Caption"/>
        <w:ind w:left="851" w:hanging="851"/>
        <w:jc w:val="both"/>
        <w:rPr>
          <w:rFonts w:cs="Arial"/>
          <w:bCs/>
          <w:i/>
          <w:iCs/>
        </w:rPr>
      </w:pPr>
      <w:bookmarkStart w:id="15" w:name="_Ref187925435"/>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Pr>
          <w:rFonts w:ascii="Arial" w:hAnsi="Arial" w:cs="Arial"/>
          <w:b w:val="0"/>
          <w:bCs/>
          <w:i/>
          <w:iCs/>
          <w:noProof/>
        </w:rPr>
        <w:t>4</w:t>
      </w:r>
      <w:r w:rsidRPr="00195E3F">
        <w:rPr>
          <w:rFonts w:ascii="Arial" w:hAnsi="Arial" w:cs="Arial"/>
          <w:b w:val="0"/>
          <w:bCs/>
          <w:i/>
          <w:iCs/>
        </w:rPr>
        <w:fldChar w:fldCharType="end"/>
      </w:r>
      <w:bookmarkEnd w:id="15"/>
      <w:r w:rsidRPr="00195E3F">
        <w:rPr>
          <w:rFonts w:ascii="Arial" w:hAnsi="Arial" w:cs="Arial"/>
          <w:b w:val="0"/>
          <w:bCs/>
          <w:i/>
          <w:iCs/>
        </w:rPr>
        <w:t xml:space="preserve">: Timeline of RRC Idle/Inactive UE in need of multiple SSBs before the PO if SSB adaptations are </w:t>
      </w:r>
      <w:r w:rsidR="003B0EA6">
        <w:rPr>
          <w:rFonts w:ascii="Arial" w:hAnsi="Arial" w:cs="Arial"/>
          <w:b w:val="0"/>
          <w:bCs/>
          <w:i/>
          <w:iCs/>
        </w:rPr>
        <w:t>adapted</w:t>
      </w:r>
      <w:r w:rsidRPr="00195E3F">
        <w:rPr>
          <w:rFonts w:ascii="Arial" w:hAnsi="Arial" w:cs="Arial"/>
          <w:b w:val="0"/>
          <w:bCs/>
          <w:i/>
          <w:iCs/>
        </w:rPr>
        <w:t>.</w:t>
      </w:r>
      <w:r w:rsidRPr="00727052">
        <w:t xml:space="preserve"> </w:t>
      </w:r>
      <w:r w:rsidRPr="00727052">
        <w:rPr>
          <w:rFonts w:ascii="Arial" w:hAnsi="Arial" w:cs="Arial"/>
          <w:b w:val="0"/>
          <w:bCs/>
          <w:i/>
          <w:iCs/>
        </w:rPr>
        <w:t xml:space="preserve">The UE may choose to wake up closer to PO when </w:t>
      </w:r>
      <w:r w:rsidR="00C47764">
        <w:rPr>
          <w:rFonts w:ascii="Arial" w:hAnsi="Arial" w:cs="Arial"/>
          <w:b w:val="0"/>
          <w:bCs/>
          <w:i/>
          <w:iCs/>
        </w:rPr>
        <w:t>on-demand</w:t>
      </w:r>
      <w:r w:rsidR="00C47764" w:rsidRPr="00727052">
        <w:rPr>
          <w:rFonts w:ascii="Arial" w:hAnsi="Arial" w:cs="Arial"/>
          <w:b w:val="0"/>
          <w:bCs/>
          <w:i/>
          <w:iCs/>
        </w:rPr>
        <w:t xml:space="preserve"> </w:t>
      </w:r>
      <w:r w:rsidRPr="00727052">
        <w:rPr>
          <w:rFonts w:ascii="Arial" w:hAnsi="Arial" w:cs="Arial"/>
          <w:b w:val="0"/>
          <w:bCs/>
          <w:i/>
          <w:iCs/>
        </w:rPr>
        <w:t>SSBs are provided.</w:t>
      </w:r>
    </w:p>
    <w:p w14:paraId="6979DECA" w14:textId="77777777" w:rsidR="004E25E3" w:rsidRDefault="004E25E3" w:rsidP="004E25E3">
      <w:pPr>
        <w:jc w:val="both"/>
        <w:rPr>
          <w:rFonts w:ascii="Arial" w:hAnsi="Arial" w:cs="Arial"/>
        </w:rPr>
      </w:pPr>
    </w:p>
    <w:p w14:paraId="0364E705" w14:textId="09B2240A" w:rsidR="004E25E3" w:rsidRPr="00E35EEA" w:rsidRDefault="00603286" w:rsidP="13307701">
      <w:pPr>
        <w:pStyle w:val="Observation"/>
        <w:tabs>
          <w:tab w:val="num" w:pos="3554"/>
        </w:tabs>
        <w:ind w:left="1701" w:hanging="1701"/>
        <w:rPr>
          <w:rFonts w:eastAsiaTheme="minorEastAsia" w:cs="Arial"/>
          <w:lang w:eastAsia="zh-CN"/>
        </w:rPr>
      </w:pPr>
      <w:bookmarkStart w:id="16" w:name="_Toc189816528"/>
      <w:r w:rsidRPr="13307701">
        <w:rPr>
          <w:rFonts w:eastAsiaTheme="minorEastAsia" w:cs="Arial"/>
          <w:lang w:eastAsia="zh-CN"/>
        </w:rPr>
        <w:t>In RRC</w:t>
      </w:r>
      <w:r w:rsidR="005D53F4" w:rsidRPr="13307701">
        <w:rPr>
          <w:rFonts w:eastAsiaTheme="minorEastAsia" w:cs="Arial"/>
          <w:lang w:eastAsia="zh-CN"/>
        </w:rPr>
        <w:t xml:space="preserve"> idle/inactive mode,</w:t>
      </w:r>
      <w:r w:rsidR="00CB58AA" w:rsidRPr="13307701">
        <w:rPr>
          <w:rFonts w:eastAsiaTheme="minorEastAsia" w:cs="Arial"/>
          <w:lang w:eastAsia="zh-CN"/>
        </w:rPr>
        <w:t xml:space="preserve"> </w:t>
      </w:r>
      <w:r w:rsidR="00593B64">
        <w:rPr>
          <w:rFonts w:eastAsiaTheme="minorEastAsia" w:cs="Arial"/>
          <w:lang w:eastAsia="zh-CN"/>
        </w:rPr>
        <w:t>transmitting</w:t>
      </w:r>
      <w:r w:rsidR="00CB58AA" w:rsidRPr="13307701">
        <w:rPr>
          <w:rFonts w:eastAsiaTheme="minorEastAsia" w:cs="Arial"/>
          <w:lang w:eastAsia="zh-CN"/>
        </w:rPr>
        <w:t xml:space="preserve"> on-demand SSBs prior to POs and random-access occasions make</w:t>
      </w:r>
      <w:r w:rsidR="00DF4F0A" w:rsidRPr="13307701">
        <w:rPr>
          <w:rFonts w:eastAsiaTheme="minorEastAsia" w:cs="Arial"/>
          <w:lang w:eastAsia="zh-CN"/>
        </w:rPr>
        <w:t>s</w:t>
      </w:r>
      <w:r w:rsidR="00CB58AA" w:rsidRPr="13307701">
        <w:rPr>
          <w:rFonts w:eastAsiaTheme="minorEastAsia" w:cs="Arial"/>
          <w:lang w:eastAsia="zh-CN"/>
        </w:rPr>
        <w:t xml:space="preserve"> it possible to deploy </w:t>
      </w:r>
      <w:r w:rsidR="00334D10">
        <w:rPr>
          <w:rFonts w:eastAsiaTheme="minorEastAsia" w:cs="Arial"/>
          <w:lang w:eastAsia="zh-CN"/>
        </w:rPr>
        <w:t xml:space="preserve">capacity </w:t>
      </w:r>
      <w:r w:rsidR="00CB58AA" w:rsidRPr="13307701">
        <w:rPr>
          <w:rFonts w:eastAsiaTheme="minorEastAsia" w:cs="Arial"/>
          <w:lang w:eastAsia="zh-CN"/>
        </w:rPr>
        <w:t>cells with low periodicity, e</w:t>
      </w:r>
      <w:r w:rsidR="00785988">
        <w:rPr>
          <w:rFonts w:eastAsiaTheme="minorEastAsia" w:cs="Arial"/>
          <w:lang w:eastAsia="zh-CN"/>
        </w:rPr>
        <w:t>.g</w:t>
      </w:r>
      <w:r w:rsidR="00CB58AA" w:rsidRPr="13307701">
        <w:rPr>
          <w:rFonts w:eastAsiaTheme="minorEastAsia" w:cs="Arial"/>
          <w:lang w:eastAsia="zh-CN"/>
        </w:rPr>
        <w:t>., with respect to 5ms SSB</w:t>
      </w:r>
      <w:r w:rsidR="00CB3347" w:rsidRPr="13307701">
        <w:rPr>
          <w:rFonts w:eastAsiaTheme="minorEastAsia" w:cs="Arial"/>
          <w:lang w:eastAsia="zh-CN"/>
        </w:rPr>
        <w:t xml:space="preserve"> transmissions</w:t>
      </w:r>
      <w:r w:rsidR="41B110A8" w:rsidRPr="13307701">
        <w:rPr>
          <w:rFonts w:eastAsiaTheme="minorEastAsia" w:cs="Arial"/>
          <w:lang w:eastAsia="zh-CN"/>
        </w:rPr>
        <w:t>.</w:t>
      </w:r>
      <w:bookmarkEnd w:id="16"/>
    </w:p>
    <w:p w14:paraId="73ED4E70" w14:textId="51C5FF1C" w:rsidR="00D07D90" w:rsidRPr="00E35EEA" w:rsidRDefault="00785988" w:rsidP="00D07D90">
      <w:pPr>
        <w:pStyle w:val="Observation"/>
        <w:tabs>
          <w:tab w:val="num" w:pos="3554"/>
        </w:tabs>
        <w:ind w:left="1701" w:hanging="1701"/>
        <w:rPr>
          <w:rFonts w:eastAsiaTheme="minorHAnsi" w:cs="Arial"/>
          <w:szCs w:val="22"/>
          <w:lang w:eastAsia="zh-CN"/>
        </w:rPr>
      </w:pPr>
      <w:bookmarkStart w:id="17" w:name="_Toc189816529"/>
      <w:r>
        <w:t>Transmitting</w:t>
      </w:r>
      <w:r w:rsidR="0020216F">
        <w:t xml:space="preserve"> on-demand SSBs </w:t>
      </w:r>
      <w:r w:rsidR="00233F07">
        <w:t>prior to</w:t>
      </w:r>
      <w:r w:rsidR="0020216F">
        <w:t xml:space="preserve"> POs and random-access occasions can be beneficial for </w:t>
      </w:r>
      <w:r w:rsidR="00231F8D">
        <w:t>UEs</w:t>
      </w:r>
      <w:r w:rsidR="00233F07">
        <w:t xml:space="preserve"> </w:t>
      </w:r>
      <w:r w:rsidR="003B51E9">
        <w:t>since there</w:t>
      </w:r>
      <w:r w:rsidR="0020216F">
        <w:t xml:space="preserve"> </w:t>
      </w:r>
      <w:r w:rsidR="00233F07">
        <w:t>would not</w:t>
      </w:r>
      <w:r w:rsidR="0020216F">
        <w:t xml:space="preserve"> </w:t>
      </w:r>
      <w:r w:rsidR="003B51E9">
        <w:t xml:space="preserve">be a </w:t>
      </w:r>
      <w:r w:rsidR="0020216F">
        <w:t>need to wake up as far in advance before random</w:t>
      </w:r>
      <w:r w:rsidR="00F30A9D">
        <w:t>-</w:t>
      </w:r>
      <w:r w:rsidR="0020216F">
        <w:t xml:space="preserve">access and paging occasions, </w:t>
      </w:r>
      <w:r w:rsidR="004F7DB0">
        <w:t>i.e.</w:t>
      </w:r>
      <w:r w:rsidR="0020216F">
        <w:t xml:space="preserve">, </w:t>
      </w:r>
      <w:r w:rsidR="00A808EF">
        <w:t>the UE can</w:t>
      </w:r>
      <w:r w:rsidR="0020216F">
        <w:t xml:space="preserve"> sleep </w:t>
      </w:r>
      <w:r w:rsidR="00F30C28">
        <w:t>lon</w:t>
      </w:r>
      <w:r w:rsidR="00AF24E1">
        <w:t>ger</w:t>
      </w:r>
      <w:r w:rsidR="009907A3">
        <w:t>.</w:t>
      </w:r>
      <w:bookmarkEnd w:id="17"/>
    </w:p>
    <w:p w14:paraId="7AB94B32" w14:textId="77777777" w:rsidR="0023371D" w:rsidRDefault="0023371D" w:rsidP="0023371D"/>
    <w:p w14:paraId="1CB000A6" w14:textId="121D49A9" w:rsidR="00EE0CE7" w:rsidRDefault="00CE76B1" w:rsidP="00EE0CE7">
      <w:pPr>
        <w:pStyle w:val="Proposal"/>
        <w:overflowPunct/>
        <w:autoSpaceDE/>
        <w:autoSpaceDN/>
        <w:adjustRightInd/>
        <w:spacing w:line="259" w:lineRule="auto"/>
        <w:textAlignment w:val="auto"/>
        <w:rPr>
          <w:rFonts w:cs="Arial"/>
        </w:rPr>
      </w:pPr>
      <w:bookmarkStart w:id="18" w:name="_Toc189816492"/>
      <w:r>
        <w:rPr>
          <w:rFonts w:cs="Arial"/>
        </w:rPr>
        <w:t>For</w:t>
      </w:r>
      <w:r w:rsidR="00EE0CE7">
        <w:rPr>
          <w:rFonts w:cs="Arial"/>
        </w:rPr>
        <w:t xml:space="preserve"> </w:t>
      </w:r>
      <w:r w:rsidR="005D53F4">
        <w:rPr>
          <w:rFonts w:cs="Arial"/>
        </w:rPr>
        <w:t>i</w:t>
      </w:r>
      <w:r w:rsidR="00EE0CE7">
        <w:rPr>
          <w:rFonts w:cs="Arial"/>
        </w:rPr>
        <w:t>dle/</w:t>
      </w:r>
      <w:r w:rsidR="005D53F4">
        <w:rPr>
          <w:rFonts w:cs="Arial"/>
        </w:rPr>
        <w:t>i</w:t>
      </w:r>
      <w:r w:rsidR="00EE0CE7">
        <w:rPr>
          <w:rFonts w:cs="Arial"/>
        </w:rPr>
        <w:t>nactive mode</w:t>
      </w:r>
      <w:r w:rsidR="00F30A9D" w:rsidRPr="00F30A9D">
        <w:rPr>
          <w:rFonts w:cs="Arial"/>
        </w:rPr>
        <w:t xml:space="preserve">, SSBs can be </w:t>
      </w:r>
      <w:r w:rsidR="004F7DB0">
        <w:rPr>
          <w:rFonts w:cs="Arial"/>
        </w:rPr>
        <w:t>transmitted</w:t>
      </w:r>
      <w:r w:rsidR="00F30A9D" w:rsidRPr="00F30A9D">
        <w:rPr>
          <w:rFonts w:cs="Arial"/>
        </w:rPr>
        <w:t xml:space="preserve"> on-demand (dynamically </w:t>
      </w:r>
      <w:r w:rsidR="000825C8">
        <w:rPr>
          <w:rFonts w:cs="Arial"/>
        </w:rPr>
        <w:t>or</w:t>
      </w:r>
      <w:r w:rsidR="00F30A9D" w:rsidRPr="00F30A9D">
        <w:rPr>
          <w:rFonts w:cs="Arial"/>
        </w:rPr>
        <w:t xml:space="preserve"> semi-statistically), e.g., on-demand SSBs are transmitted prior to POs</w:t>
      </w:r>
      <w:r w:rsidR="00F30A9D">
        <w:rPr>
          <w:rFonts w:cs="Arial"/>
        </w:rPr>
        <w:t xml:space="preserve"> and random-access occasions</w:t>
      </w:r>
      <w:r w:rsidR="008662F1">
        <w:rPr>
          <w:rFonts w:cs="Arial"/>
        </w:rPr>
        <w:t>, i</w:t>
      </w:r>
      <w:r w:rsidR="008662F1" w:rsidRPr="00F30A9D">
        <w:rPr>
          <w:rFonts w:cs="Arial"/>
        </w:rPr>
        <w:t>n addition to always-</w:t>
      </w:r>
      <w:r w:rsidR="00EE0CE7" w:rsidDel="00F30A9D">
        <w:rPr>
          <w:rFonts w:cs="Arial"/>
        </w:rPr>
        <w:t xml:space="preserve">on </w:t>
      </w:r>
      <w:r w:rsidR="00EE0CE7" w:rsidDel="00B66435">
        <w:rPr>
          <w:rFonts w:cs="Arial"/>
        </w:rPr>
        <w:t xml:space="preserve">SSB </w:t>
      </w:r>
      <w:r w:rsidR="008662F1" w:rsidRPr="00F30A9D">
        <w:rPr>
          <w:rFonts w:cs="Arial"/>
        </w:rPr>
        <w:t>transmissions</w:t>
      </w:r>
      <w:r w:rsidR="00F30A9D">
        <w:rPr>
          <w:rFonts w:cs="Arial"/>
        </w:rPr>
        <w:t>.</w:t>
      </w:r>
      <w:bookmarkEnd w:id="18"/>
    </w:p>
    <w:p w14:paraId="7AC6343A" w14:textId="77777777" w:rsidR="00EE0CE7" w:rsidRPr="00EE0CE7" w:rsidRDefault="00EE0CE7" w:rsidP="00195E3F">
      <w:pPr>
        <w:rPr>
          <w:lang w:val="en-US"/>
        </w:rPr>
      </w:pPr>
    </w:p>
    <w:p w14:paraId="5DF33641" w14:textId="75A7B50E" w:rsidR="00A16B3C" w:rsidRPr="003D5D0C" w:rsidRDefault="00A16B3C" w:rsidP="00A16B3C">
      <w:pPr>
        <w:pStyle w:val="Heading3"/>
      </w:pPr>
      <w:bookmarkStart w:id="19" w:name="_Toc1603539370"/>
      <w:r>
        <w:t xml:space="preserve">2.2 </w:t>
      </w:r>
      <w:r w:rsidRPr="003D5D0C">
        <w:rPr>
          <w:lang w:val="en-US"/>
        </w:rPr>
        <w:t xml:space="preserve">Adaptation of PRACH </w:t>
      </w:r>
      <w:r>
        <w:rPr>
          <w:lang w:val="en-US"/>
        </w:rPr>
        <w:t>occasions and related signaling</w:t>
      </w:r>
      <w:bookmarkEnd w:id="19"/>
      <w:r w:rsidRPr="003D5D0C">
        <w:t xml:space="preserve"> </w:t>
      </w:r>
    </w:p>
    <w:bookmarkEnd w:id="10"/>
    <w:p w14:paraId="6726BE3B" w14:textId="77777777" w:rsidR="00366A23" w:rsidRDefault="00366A23" w:rsidP="00366A23"/>
    <w:p w14:paraId="163F560A" w14:textId="6E5648D5" w:rsidR="007E7587" w:rsidRDefault="007E7587" w:rsidP="007E7587">
      <w:pPr>
        <w:pStyle w:val="BodyText"/>
        <w:rPr>
          <w:rFonts w:eastAsia="DengXian" w:cs="Arial"/>
        </w:rPr>
      </w:pPr>
      <w:r>
        <w:rPr>
          <w:lang w:val="en-US"/>
        </w:rPr>
        <w:t xml:space="preserve">In Rel-19, </w:t>
      </w:r>
      <w:r w:rsidR="00C87596">
        <w:rPr>
          <w:lang w:val="en-US"/>
        </w:rPr>
        <w:t xml:space="preserve">a </w:t>
      </w:r>
      <w:r>
        <w:rPr>
          <w:lang w:val="en-US"/>
        </w:rPr>
        <w:t>UE in RRC connected mode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000D0B5D">
        <w:rPr>
          <w:lang w:val="en-US"/>
        </w:rPr>
        <w:t>It</w:t>
      </w:r>
      <w:r w:rsidR="00CA1C0E">
        <w:rPr>
          <w:lang w:val="en-US"/>
        </w:rPr>
        <w:t xml:space="preserve"> is also possible f</w:t>
      </w:r>
      <w:r w:rsidRPr="001A465A">
        <w:rPr>
          <w:lang w:val="en-US"/>
        </w:rPr>
        <w:t xml:space="preserve">or </w:t>
      </w:r>
      <w:r w:rsidR="003B494A">
        <w:rPr>
          <w:lang w:val="en-US"/>
        </w:rPr>
        <w:t xml:space="preserve">a </w:t>
      </w:r>
      <w:r w:rsidRPr="001A465A">
        <w:rPr>
          <w:lang w:val="en-US"/>
        </w:rPr>
        <w:t xml:space="preserve">UE in RRC </w:t>
      </w:r>
      <w:r>
        <w:rPr>
          <w:lang w:val="en-US"/>
        </w:rPr>
        <w:t>i</w:t>
      </w:r>
      <w:r w:rsidRPr="001A465A">
        <w:rPr>
          <w:lang w:val="en-US"/>
        </w:rPr>
        <w:t>dle/inactive mode</w:t>
      </w:r>
      <w:r>
        <w:rPr>
          <w:lang w:val="en-US"/>
        </w:rPr>
        <w:t>.</w:t>
      </w:r>
      <w:r w:rsidR="000571A2">
        <w:rPr>
          <w:lang w:val="en-US"/>
        </w:rPr>
        <w:t xml:space="preserve"> </w:t>
      </w:r>
      <w:r w:rsidR="00A74832">
        <w:rPr>
          <w:lang w:val="en-US"/>
        </w:rPr>
        <w:t>A</w:t>
      </w:r>
      <w:r w:rsidR="000020C3">
        <w:rPr>
          <w:lang w:val="en-US"/>
        </w:rPr>
        <w:t>dditional</w:t>
      </w:r>
      <w:r w:rsidR="000020C3">
        <w:rPr>
          <w:rFonts w:eastAsia="DengXian" w:cs="Arial"/>
        </w:rPr>
        <w:t xml:space="preserve"> signallin</w:t>
      </w:r>
      <w:r w:rsidR="0060239B">
        <w:rPr>
          <w:rFonts w:eastAsia="DengXian" w:cs="Arial"/>
        </w:rPr>
        <w:t>g</w:t>
      </w:r>
      <w:r w:rsidR="000571A2">
        <w:rPr>
          <w:rFonts w:eastAsia="DengXian" w:cs="Arial"/>
        </w:rPr>
        <w:t xml:space="preserve"> </w:t>
      </w:r>
      <w:r w:rsidR="002914EC">
        <w:rPr>
          <w:rFonts w:eastAsia="DengXian" w:cs="Arial"/>
        </w:rPr>
        <w:t xml:space="preserve">can be introduced </w:t>
      </w:r>
      <w:r w:rsidR="009616B3">
        <w:rPr>
          <w:rFonts w:eastAsia="DengXian" w:cs="Arial"/>
        </w:rPr>
        <w:t>to configure</w:t>
      </w:r>
      <w:r>
        <w:rPr>
          <w:rFonts w:eastAsia="DengXian" w:cs="Arial"/>
        </w:rPr>
        <w:t xml:space="preserve"> </w:t>
      </w:r>
      <w:r w:rsidR="000571A2">
        <w:rPr>
          <w:rFonts w:eastAsia="DengXian" w:cs="Arial"/>
        </w:rPr>
        <w:t>PRACH occasions</w:t>
      </w:r>
      <w:r>
        <w:rPr>
          <w:rFonts w:eastAsia="DengXian" w:cs="Arial"/>
        </w:rPr>
        <w:t xml:space="preserve"> </w:t>
      </w:r>
      <w:r w:rsidR="005C3E0D">
        <w:rPr>
          <w:rFonts w:eastAsia="DengXian" w:cs="Arial"/>
        </w:rPr>
        <w:t>dynamically using</w:t>
      </w:r>
      <w:r w:rsidR="00AC4AFB">
        <w:rPr>
          <w:rFonts w:eastAsia="DengXian" w:cs="Arial"/>
        </w:rPr>
        <w:t xml:space="preserve">, </w:t>
      </w:r>
      <w:r w:rsidR="00D868D2">
        <w:rPr>
          <w:rFonts w:eastAsia="DengXian" w:cs="Arial"/>
        </w:rPr>
        <w:t>for example</w:t>
      </w:r>
      <w:r w:rsidR="00AC4AFB">
        <w:rPr>
          <w:rFonts w:eastAsia="DengXian" w:cs="Arial"/>
        </w:rPr>
        <w:t xml:space="preserve">, </w:t>
      </w:r>
      <w:r w:rsidR="003A6073">
        <w:rPr>
          <w:rFonts w:eastAsia="DengXian" w:cs="Arial"/>
        </w:rPr>
        <w:t>DCI</w:t>
      </w:r>
      <w:r w:rsidR="00D868D2">
        <w:rPr>
          <w:rFonts w:eastAsia="DengXian" w:cs="Arial"/>
        </w:rPr>
        <w:t xml:space="preserve"> </w:t>
      </w:r>
      <w:r w:rsidR="000571A2">
        <w:rPr>
          <w:rFonts w:eastAsia="DengXian" w:cs="Arial"/>
        </w:rPr>
        <w:t xml:space="preserve">to </w:t>
      </w:r>
      <w:r w:rsidR="005B5C94">
        <w:rPr>
          <w:rFonts w:eastAsia="DengXian" w:cs="Arial"/>
        </w:rPr>
        <w:t>activate th</w:t>
      </w:r>
      <w:r w:rsidR="007C5EFD">
        <w:rPr>
          <w:rFonts w:eastAsia="DengXian" w:cs="Arial"/>
        </w:rPr>
        <w:t>ose</w:t>
      </w:r>
      <w:r w:rsidR="000571A2">
        <w:rPr>
          <w:rFonts w:eastAsia="DengXian" w:cs="Arial"/>
        </w:rPr>
        <w:t xml:space="preserve"> PRACH occasions per need basis. This would be backwards compatible as legacy UEs </w:t>
      </w:r>
      <w:r w:rsidR="006E3B91">
        <w:rPr>
          <w:rFonts w:eastAsia="DengXian" w:cs="Arial"/>
        </w:rPr>
        <w:t>would</w:t>
      </w:r>
      <w:r w:rsidR="000571A2">
        <w:rPr>
          <w:rFonts w:eastAsia="DengXian" w:cs="Arial"/>
        </w:rPr>
        <w:t xml:space="preserve"> continue </w:t>
      </w:r>
      <w:r w:rsidR="003C1853">
        <w:rPr>
          <w:rFonts w:eastAsia="DengXian" w:cs="Arial"/>
        </w:rPr>
        <w:t>using</w:t>
      </w:r>
      <w:r w:rsidR="00D94C4E">
        <w:rPr>
          <w:rFonts w:eastAsia="DengXian" w:cs="Arial"/>
        </w:rPr>
        <w:t xml:space="preserve"> the </w:t>
      </w:r>
      <w:r w:rsidR="000571A2">
        <w:rPr>
          <w:rFonts w:eastAsia="DengXian" w:cs="Arial"/>
        </w:rPr>
        <w:t xml:space="preserve">legacy PRACH configuration provided </w:t>
      </w:r>
      <w:r w:rsidR="00720183">
        <w:rPr>
          <w:rFonts w:eastAsia="DengXian" w:cs="Arial"/>
        </w:rPr>
        <w:t>via</w:t>
      </w:r>
      <w:r w:rsidR="000571A2">
        <w:rPr>
          <w:rFonts w:eastAsia="DengXian" w:cs="Arial"/>
        </w:rPr>
        <w:t xml:space="preserve"> system information broadcast.</w:t>
      </w:r>
    </w:p>
    <w:p w14:paraId="240A36C0" w14:textId="77777777" w:rsidR="00A56D96" w:rsidRDefault="00A56D96" w:rsidP="007E7587">
      <w:pPr>
        <w:jc w:val="both"/>
      </w:pPr>
    </w:p>
    <w:p w14:paraId="719EF2D6" w14:textId="64B93050" w:rsidR="007E7587" w:rsidRDefault="006A6EA1" w:rsidP="007E7587">
      <w:pPr>
        <w:pStyle w:val="Proposal"/>
        <w:overflowPunct/>
        <w:autoSpaceDE/>
        <w:autoSpaceDN/>
        <w:adjustRightInd/>
        <w:spacing w:line="259" w:lineRule="auto"/>
        <w:textAlignment w:val="auto"/>
        <w:rPr>
          <w:rFonts w:cs="Arial"/>
        </w:rPr>
      </w:pPr>
      <w:bookmarkStart w:id="20" w:name="_Toc189816493"/>
      <w:r>
        <w:t xml:space="preserve">Support activation of additional PRACH occasions dynamically for UEs in </w:t>
      </w:r>
      <w:r w:rsidR="000D6AA9">
        <w:t>connecte</w:t>
      </w:r>
      <w:r w:rsidR="0008390C">
        <w:t>d</w:t>
      </w:r>
      <w:r>
        <w:t xml:space="preserve"> and </w:t>
      </w:r>
      <w:r w:rsidR="0008390C">
        <w:t>idle/inactive</w:t>
      </w:r>
      <w:r>
        <w:t xml:space="preserve"> modes</w:t>
      </w:r>
      <w:r w:rsidR="00F80AD3">
        <w:t>.</w:t>
      </w:r>
      <w:bookmarkEnd w:id="20"/>
      <w:r w:rsidRPr="001A465A">
        <w:rPr>
          <w:rFonts w:cs="Arial"/>
        </w:rPr>
        <w:t xml:space="preserve"> </w:t>
      </w:r>
    </w:p>
    <w:p w14:paraId="55C6675F" w14:textId="77777777" w:rsidR="00A56D96" w:rsidRPr="003D5D0C" w:rsidRDefault="00A56D96" w:rsidP="00EE215B">
      <w:pPr>
        <w:pStyle w:val="BodyText"/>
        <w:rPr>
          <w:lang w:val="en-US"/>
        </w:rPr>
      </w:pPr>
    </w:p>
    <w:p w14:paraId="562ECE1D" w14:textId="17AA94F4" w:rsidR="000B5AE3" w:rsidRDefault="005C603E" w:rsidP="00EE215B">
      <w:pPr>
        <w:pStyle w:val="BodyText"/>
      </w:pPr>
      <w:r>
        <w:t>D</w:t>
      </w:r>
      <w:r w:rsidR="000B5AE3">
        <w:t>ynamic a</w:t>
      </w:r>
      <w:r w:rsidR="00284D88">
        <w:t>ctivation</w:t>
      </w:r>
      <w:r w:rsidR="000B5AE3">
        <w:t xml:space="preserve"> of additional PRACH resources can be achieved without requiring </w:t>
      </w:r>
      <w:r w:rsidR="00C4362B">
        <w:t xml:space="preserve">UEs to </w:t>
      </w:r>
      <w:r w:rsidR="000B5AE3">
        <w:t xml:space="preserve">wake-up. For idle/inactive UEs, </w:t>
      </w:r>
      <w:r w:rsidR="00606A78">
        <w:t>activation</w:t>
      </w:r>
      <w:r w:rsidR="000B5AE3">
        <w:t xml:space="preserve"> can be </w:t>
      </w:r>
      <w:r w:rsidR="009A6CE3">
        <w:t>indicated</w:t>
      </w:r>
      <w:r w:rsidR="000B5AE3">
        <w:t xml:space="preserve"> during paging occasions (</w:t>
      </w:r>
      <w:r w:rsidR="78914127">
        <w:t>POs)</w:t>
      </w:r>
      <w:r w:rsidR="00796C5E">
        <w:t xml:space="preserve">, </w:t>
      </w:r>
      <w:r w:rsidR="00E339E1">
        <w:t xml:space="preserve">e.g., in </w:t>
      </w:r>
      <w:r w:rsidR="000B5AE3">
        <w:t>paging DCI</w:t>
      </w:r>
      <w:r w:rsidR="00796C5E">
        <w:t>,</w:t>
      </w:r>
      <w:r w:rsidR="000B5AE3">
        <w:t xml:space="preserve"> and</w:t>
      </w:r>
      <w:r w:rsidR="00B21D97">
        <w:t>/or</w:t>
      </w:r>
      <w:r w:rsidR="000B5AE3">
        <w:t xml:space="preserve"> in SIB1 DCI. </w:t>
      </w:r>
      <w:r w:rsidR="00666396">
        <w:t>P</w:t>
      </w:r>
      <w:r w:rsidR="000B5AE3">
        <w:t xml:space="preserve">roviding </w:t>
      </w:r>
      <w:r w:rsidR="009D3B71">
        <w:t>such</w:t>
      </w:r>
      <w:r w:rsidR="6E250578">
        <w:t xml:space="preserve"> </w:t>
      </w:r>
      <w:r w:rsidR="000B5AE3">
        <w:t xml:space="preserve">indication </w:t>
      </w:r>
      <w:r w:rsidR="00E17EC5">
        <w:t>at</w:t>
      </w:r>
      <w:r w:rsidR="000B5AE3">
        <w:t xml:space="preserve"> </w:t>
      </w:r>
      <w:r w:rsidR="67B17C04">
        <w:t>POs</w:t>
      </w:r>
      <w:r w:rsidR="000B5AE3">
        <w:t xml:space="preserve"> and</w:t>
      </w:r>
      <w:r w:rsidR="00A301B4">
        <w:t>/or</w:t>
      </w:r>
      <w:r w:rsidR="000B5AE3">
        <w:t xml:space="preserve"> </w:t>
      </w:r>
      <w:r w:rsidR="5C08BCBE">
        <w:t>in</w:t>
      </w:r>
      <w:r w:rsidR="000B5AE3">
        <w:t xml:space="preserve"> </w:t>
      </w:r>
      <w:r w:rsidR="00162D8E">
        <w:t xml:space="preserve">the message that schedules </w:t>
      </w:r>
      <w:r w:rsidR="000B5AE3">
        <w:t xml:space="preserve">SIB1 </w:t>
      </w:r>
      <w:r w:rsidR="00805EDC">
        <w:t>would be beneficial</w:t>
      </w:r>
      <w:r w:rsidR="000B5AE3">
        <w:t xml:space="preserve"> </w:t>
      </w:r>
      <w:r w:rsidR="00A14CA2">
        <w:t>for</w:t>
      </w:r>
      <w:r w:rsidR="00DC59D2">
        <w:t xml:space="preserve"> </w:t>
      </w:r>
      <w:r w:rsidR="009A7A53">
        <w:t xml:space="preserve">a </w:t>
      </w:r>
      <w:r w:rsidR="00DC59D2">
        <w:t>UE</w:t>
      </w:r>
      <w:r w:rsidR="008C1DFB">
        <w:t xml:space="preserve"> </w:t>
      </w:r>
      <w:r w:rsidR="008E207C">
        <w:t xml:space="preserve">assuming </w:t>
      </w:r>
      <w:r w:rsidR="00B31125">
        <w:t xml:space="preserve">it is likely </w:t>
      </w:r>
      <w:r w:rsidR="00A469FE">
        <w:t xml:space="preserve">a UE </w:t>
      </w:r>
      <w:r w:rsidR="00105BF5">
        <w:t>trigger</w:t>
      </w:r>
      <w:r w:rsidR="00A469FE">
        <w:t>s</w:t>
      </w:r>
      <w:r w:rsidR="00105BF5">
        <w:t xml:space="preserve"> network access after SIB1</w:t>
      </w:r>
      <w:r w:rsidR="00CA52D0">
        <w:t xml:space="preserve"> </w:t>
      </w:r>
      <w:r w:rsidR="00A469FE">
        <w:t>acquisition</w:t>
      </w:r>
      <w:r w:rsidR="00CA52D0">
        <w:t xml:space="preserve"> </w:t>
      </w:r>
      <w:r w:rsidR="006037A2">
        <w:t xml:space="preserve">or </w:t>
      </w:r>
      <w:r w:rsidR="00C830E1">
        <w:t>receiving a paging message.</w:t>
      </w:r>
    </w:p>
    <w:p w14:paraId="7E892FD9" w14:textId="77777777" w:rsidR="00CC50E6" w:rsidRDefault="00CC50E6" w:rsidP="00CC50E6"/>
    <w:p w14:paraId="6609B4FB" w14:textId="67AC9E73" w:rsidR="00511FE6" w:rsidRDefault="00516E0F" w:rsidP="00615593">
      <w:pPr>
        <w:pStyle w:val="Proposal"/>
        <w:rPr>
          <w:lang w:val="en-CA"/>
        </w:rPr>
      </w:pPr>
      <w:bookmarkStart w:id="21" w:name="_Toc189816494"/>
      <w:r>
        <w:rPr>
          <w:rFonts w:eastAsia="DengXian"/>
          <w:lang w:val="en-CA"/>
        </w:rPr>
        <w:t>For UEs in idle/inactive mode</w:t>
      </w:r>
      <w:r w:rsidR="00842BB7">
        <w:rPr>
          <w:rFonts w:eastAsia="DengXian"/>
          <w:lang w:val="en-CA"/>
        </w:rPr>
        <w:t xml:space="preserve"> </w:t>
      </w:r>
      <w:r w:rsidR="00511FE6" w:rsidRPr="00181B6C">
        <w:rPr>
          <w:rFonts w:eastAsia="DengXian"/>
          <w:lang w:val="en-CA"/>
        </w:rPr>
        <w:t xml:space="preserve">additional PRACH </w:t>
      </w:r>
      <w:r w:rsidR="00415CC0">
        <w:rPr>
          <w:rFonts w:eastAsia="DengXian"/>
          <w:lang w:val="en-CA"/>
        </w:rPr>
        <w:t>occasions</w:t>
      </w:r>
      <w:r w:rsidR="00842BB7">
        <w:rPr>
          <w:rFonts w:eastAsia="DengXian"/>
          <w:lang w:val="en-CA"/>
        </w:rPr>
        <w:t xml:space="preserve"> are activated</w:t>
      </w:r>
      <w:r w:rsidR="00511FE6">
        <w:rPr>
          <w:rFonts w:eastAsia="DengXian"/>
        </w:rPr>
        <w:t xml:space="preserve"> </w:t>
      </w:r>
      <w:r w:rsidR="00211147">
        <w:rPr>
          <w:rFonts w:eastAsia="DengXian"/>
        </w:rPr>
        <w:t>at</w:t>
      </w:r>
      <w:r w:rsidR="00511FE6">
        <w:rPr>
          <w:rFonts w:eastAsia="DengXian"/>
        </w:rPr>
        <w:t xml:space="preserve"> paging </w:t>
      </w:r>
      <w:r w:rsidR="003E1A3A">
        <w:rPr>
          <w:rFonts w:eastAsia="DengXian"/>
        </w:rPr>
        <w:t xml:space="preserve">and/or SIB1 transmission </w:t>
      </w:r>
      <w:r w:rsidR="00511FE6">
        <w:rPr>
          <w:rFonts w:eastAsia="DengXian"/>
        </w:rPr>
        <w:t>occasions</w:t>
      </w:r>
      <w:r w:rsidR="00511FE6">
        <w:rPr>
          <w:lang w:val="en-CA"/>
        </w:rPr>
        <w:t>.</w:t>
      </w:r>
      <w:bookmarkEnd w:id="21"/>
    </w:p>
    <w:p w14:paraId="3E332FD6" w14:textId="77777777" w:rsidR="00511FE6" w:rsidRDefault="00511FE6" w:rsidP="00EE215B">
      <w:pPr>
        <w:pStyle w:val="BodyText"/>
        <w:rPr>
          <w:lang w:val="en-US"/>
        </w:rPr>
      </w:pPr>
    </w:p>
    <w:p w14:paraId="2E1240C9" w14:textId="2E88D881" w:rsidR="00582451" w:rsidRDefault="00582451" w:rsidP="00582451">
      <w:pPr>
        <w:pStyle w:val="BodyText"/>
        <w:rPr>
          <w:lang w:val="en-US"/>
        </w:rPr>
      </w:pPr>
      <w:r w:rsidRPr="00582451">
        <w:rPr>
          <w:lang w:val="en-US"/>
        </w:rPr>
        <w:t>UE</w:t>
      </w:r>
      <w:r w:rsidR="009132A8">
        <w:rPr>
          <w:lang w:val="en-US"/>
        </w:rPr>
        <w:t>s</w:t>
      </w:r>
      <w:r w:rsidRPr="00582451">
        <w:rPr>
          <w:lang w:val="en-US"/>
        </w:rPr>
        <w:t xml:space="preserve"> in connected mode</w:t>
      </w:r>
      <w:r>
        <w:rPr>
          <w:lang w:val="en-US"/>
        </w:rPr>
        <w:t xml:space="preserve"> </w:t>
      </w:r>
      <w:r w:rsidR="008E3141">
        <w:rPr>
          <w:lang w:val="en-US"/>
        </w:rPr>
        <w:t xml:space="preserve">monitor a </w:t>
      </w:r>
      <w:r w:rsidRPr="00582451">
        <w:rPr>
          <w:lang w:val="en-US"/>
        </w:rPr>
        <w:t xml:space="preserve">paging </w:t>
      </w:r>
      <w:r w:rsidR="008E3141">
        <w:rPr>
          <w:lang w:val="en-US"/>
        </w:rPr>
        <w:t xml:space="preserve">occasion </w:t>
      </w:r>
      <w:r w:rsidRPr="00582451">
        <w:rPr>
          <w:lang w:val="en-US"/>
        </w:rPr>
        <w:t>at least once per modification period, see from 38.331, section 5.2.2.2.2:</w:t>
      </w:r>
    </w:p>
    <w:p w14:paraId="1C7BA6AB" w14:textId="35A2830E" w:rsidR="00582451" w:rsidRPr="004E4914" w:rsidRDefault="00582451" w:rsidP="00D00F5D">
      <w:pPr>
        <w:jc w:val="both"/>
        <w:rPr>
          <w:rFonts w:asciiTheme="majorBidi" w:eastAsia="DengXian" w:hAnsiTheme="majorBidi" w:cstheme="majorBidi"/>
          <w:sz w:val="22"/>
          <w:szCs w:val="22"/>
        </w:rPr>
      </w:pPr>
      <w:r>
        <w:rPr>
          <w:rFonts w:asciiTheme="majorBidi" w:eastAsia="SimSun" w:hAnsiTheme="majorBidi" w:cstheme="majorBidi"/>
        </w:rPr>
        <w:t>“</w:t>
      </w:r>
      <w:r w:rsidRPr="004E4914">
        <w:rPr>
          <w:rFonts w:asciiTheme="majorBidi" w:eastAsia="SimSun" w:hAnsiTheme="majorBidi" w:cstheme="majorBidi"/>
        </w:rPr>
        <w:t xml:space="preserve">UEs in </w:t>
      </w:r>
      <w:r w:rsidRPr="004E4914">
        <w:rPr>
          <w:rFonts w:asciiTheme="majorBidi" w:hAnsiTheme="majorBidi" w:cstheme="majorBidi"/>
        </w:rPr>
        <w:t xml:space="preserve">RRC_CONNECTED </w:t>
      </w:r>
      <w:r w:rsidRPr="004E4914">
        <w:rPr>
          <w:rFonts w:asciiTheme="majorBidi" w:eastAsia="SimSun" w:hAnsiTheme="majorBidi" w:cstheme="majorBidi"/>
        </w:rPr>
        <w:t>shall</w:t>
      </w:r>
      <w:r w:rsidRPr="004E4914">
        <w:rPr>
          <w:rFonts w:asciiTheme="majorBidi" w:hAnsiTheme="majorBidi" w:cstheme="majorBidi"/>
        </w:rPr>
        <w:t xml:space="preserve"> monitor for SI change indication in any paging occasion at least once per modification period if the UE is provided with common search space, including</w:t>
      </w:r>
      <w:r w:rsidRPr="004E4914">
        <w:rPr>
          <w:rFonts w:asciiTheme="majorBidi" w:hAnsiTheme="majorBidi" w:cstheme="majorBidi"/>
          <w:i/>
          <w:iCs/>
        </w:rPr>
        <w:t xml:space="preserve"> </w:t>
      </w:r>
      <w:proofErr w:type="spellStart"/>
      <w:r w:rsidRPr="004E4914">
        <w:rPr>
          <w:rFonts w:asciiTheme="majorBidi" w:hAnsiTheme="majorBidi" w:cstheme="majorBidi"/>
          <w:i/>
          <w:iCs/>
        </w:rPr>
        <w:t>pagingSearchSpace</w:t>
      </w:r>
      <w:proofErr w:type="spellEnd"/>
      <w:r w:rsidRPr="004E4914">
        <w:rPr>
          <w:rFonts w:asciiTheme="majorBidi" w:hAnsiTheme="majorBidi" w:cstheme="majorBidi"/>
        </w:rPr>
        <w:t xml:space="preserve">, </w:t>
      </w:r>
      <w:r w:rsidRPr="004E4914">
        <w:rPr>
          <w:rFonts w:asciiTheme="majorBidi" w:hAnsiTheme="majorBidi" w:cstheme="majorBidi"/>
          <w:i/>
          <w:iCs/>
        </w:rPr>
        <w:t>searchSpaceSIB1</w:t>
      </w:r>
      <w:r w:rsidRPr="004E4914">
        <w:rPr>
          <w:rFonts w:asciiTheme="majorBidi" w:hAnsiTheme="majorBidi" w:cstheme="majorBidi"/>
        </w:rPr>
        <w:t xml:space="preserve"> and </w:t>
      </w:r>
      <w:r w:rsidRPr="004E4914">
        <w:rPr>
          <w:rFonts w:asciiTheme="majorBidi" w:hAnsiTheme="majorBidi" w:cstheme="majorBidi"/>
          <w:i/>
          <w:iCs/>
        </w:rPr>
        <w:t>searchSpaceOtherSystemInformation</w:t>
      </w:r>
      <w:r w:rsidRPr="004E4914">
        <w:rPr>
          <w:rFonts w:asciiTheme="majorBidi" w:hAnsiTheme="majorBidi" w:cstheme="majorBidi"/>
        </w:rPr>
        <w:t>, on the active</w:t>
      </w:r>
      <w:r w:rsidR="00615593">
        <w:rPr>
          <w:rFonts w:asciiTheme="majorBidi" w:hAnsiTheme="majorBidi" w:cstheme="majorBidi"/>
        </w:rPr>
        <w:t xml:space="preserve"> BWP</w:t>
      </w:r>
      <w:r w:rsidRPr="004E4914">
        <w:rPr>
          <w:rFonts w:asciiTheme="majorBidi" w:hAnsiTheme="majorBidi" w:cstheme="majorBidi"/>
        </w:rPr>
        <w:t xml:space="preserve"> to monitor paging, as specified in TS 38.213 [13], clause 13.</w:t>
      </w:r>
      <w:r>
        <w:rPr>
          <w:rFonts w:asciiTheme="majorBidi" w:hAnsiTheme="majorBidi" w:cstheme="majorBidi"/>
        </w:rPr>
        <w:t>”</w:t>
      </w:r>
    </w:p>
    <w:p w14:paraId="28DD94E9" w14:textId="6B5FEACD" w:rsidR="00281FAC" w:rsidRDefault="008657C2" w:rsidP="00582451">
      <w:pPr>
        <w:pStyle w:val="BodyText"/>
        <w:rPr>
          <w:lang w:val="en-US"/>
        </w:rPr>
      </w:pPr>
      <w:r>
        <w:rPr>
          <w:lang w:val="en-US"/>
        </w:rPr>
        <w:lastRenderedPageBreak/>
        <w:t xml:space="preserve">Concerning the DCI-based adaptation of </w:t>
      </w:r>
      <w:r w:rsidR="008D0876">
        <w:rPr>
          <w:lang w:val="en-US"/>
        </w:rPr>
        <w:t>additional PRACH resources, RAN1 adopted the following working assumption during RAN1#118bis meeting:</w:t>
      </w:r>
    </w:p>
    <w:p w14:paraId="516D4E0F" w14:textId="77777777" w:rsidR="008D0876" w:rsidRPr="008D0876" w:rsidRDefault="008D0876" w:rsidP="008D0876">
      <w:pPr>
        <w:spacing w:after="120"/>
        <w:jc w:val="both"/>
        <w:rPr>
          <w:rFonts w:ascii="Arial" w:hAnsi="Arial" w:cs="Arial"/>
          <w:sz w:val="18"/>
          <w:szCs w:val="18"/>
          <w:lang w:eastAsia="zh-CN"/>
        </w:rPr>
      </w:pPr>
      <w:r w:rsidRPr="008D0876">
        <w:rPr>
          <w:rFonts w:ascii="Arial" w:hAnsi="Arial" w:cs="Arial"/>
          <w:b/>
          <w:bCs/>
          <w:color w:val="000000"/>
          <w:kern w:val="24"/>
          <w:sz w:val="18"/>
          <w:szCs w:val="18"/>
          <w:highlight w:val="green"/>
          <w:lang w:eastAsia="zh-CN"/>
        </w:rPr>
        <w:t>Working Assumption</w:t>
      </w:r>
    </w:p>
    <w:p w14:paraId="6958652C" w14:textId="77777777" w:rsidR="008D0876" w:rsidRPr="008D0876" w:rsidRDefault="008D0876" w:rsidP="008D0876">
      <w:pPr>
        <w:spacing w:after="120"/>
        <w:jc w:val="both"/>
        <w:rPr>
          <w:rFonts w:ascii="Arial" w:hAnsi="Arial" w:cs="Arial"/>
          <w:sz w:val="18"/>
          <w:szCs w:val="18"/>
          <w:lang w:eastAsia="zh-CN"/>
        </w:rPr>
      </w:pPr>
      <w:r w:rsidRPr="008D0876">
        <w:rPr>
          <w:rFonts w:ascii="Arial" w:hAnsi="Arial" w:cs="Arial"/>
          <w:color w:val="000000"/>
          <w:kern w:val="24"/>
          <w:sz w:val="18"/>
          <w:szCs w:val="18"/>
          <w:lang w:eastAsia="zh-CN"/>
        </w:rPr>
        <w:t>For DCI-based adaptation for additional PRACH resources, at least DCI format 1_0 can carry the adaptation indication for UEs in idle/inactive and connected mode.</w:t>
      </w:r>
    </w:p>
    <w:p w14:paraId="7F2E2D03" w14:textId="77777777" w:rsidR="008D0876" w:rsidRPr="008D0876" w:rsidRDefault="008D0876" w:rsidP="008D0876">
      <w:pPr>
        <w:numPr>
          <w:ilvl w:val="0"/>
          <w:numId w:val="68"/>
        </w:numPr>
        <w:overflowPunct/>
        <w:autoSpaceDE/>
        <w:autoSpaceDN/>
        <w:adjustRightInd/>
        <w:spacing w:after="0"/>
        <w:ind w:left="1267"/>
        <w:contextualSpacing/>
        <w:textAlignment w:val="auto"/>
        <w:rPr>
          <w:rFonts w:ascii="Arial" w:hAnsi="Arial" w:cs="Arial"/>
          <w:sz w:val="18"/>
          <w:szCs w:val="18"/>
          <w:lang w:eastAsia="zh-CN"/>
        </w:rPr>
      </w:pPr>
      <w:r w:rsidRPr="008D0876">
        <w:rPr>
          <w:rFonts w:ascii="Arial" w:eastAsia="Batang" w:hAnsi="Arial" w:cs="Arial"/>
          <w:color w:val="000000"/>
          <w:kern w:val="24"/>
          <w:sz w:val="18"/>
          <w:szCs w:val="18"/>
          <w:lang w:eastAsia="zh-CN"/>
        </w:rPr>
        <w:t>P-RNTI is used</w:t>
      </w:r>
    </w:p>
    <w:p w14:paraId="2B55806A" w14:textId="77777777" w:rsidR="008D0876" w:rsidRDefault="008D0876" w:rsidP="00582451">
      <w:pPr>
        <w:pStyle w:val="BodyText"/>
        <w:rPr>
          <w:lang w:val="en-US"/>
        </w:rPr>
      </w:pPr>
    </w:p>
    <w:p w14:paraId="4C05A29F" w14:textId="77777777" w:rsidR="00A44319" w:rsidRDefault="00BE51DE" w:rsidP="00BE51DE">
      <w:pPr>
        <w:pStyle w:val="BodyText"/>
        <w:rPr>
          <w:lang w:val="en-US"/>
        </w:rPr>
      </w:pPr>
      <w:r>
        <w:rPr>
          <w:lang w:val="en-US"/>
        </w:rPr>
        <w:t>The motivation behind the</w:t>
      </w:r>
      <w:r w:rsidR="00D07FD9">
        <w:rPr>
          <w:lang w:val="en-US"/>
        </w:rPr>
        <w:t xml:space="preserve"> above working assumption</w:t>
      </w:r>
      <w:r>
        <w:rPr>
          <w:lang w:val="en-US"/>
        </w:rPr>
        <w:t xml:space="preserve"> adopted by RAN1 is</w:t>
      </w:r>
      <w:r w:rsidR="00D07FD9">
        <w:rPr>
          <w:lang w:val="en-US"/>
        </w:rPr>
        <w:t xml:space="preserve"> that i</w:t>
      </w:r>
      <w:r w:rsidR="00582451" w:rsidRPr="00582451">
        <w:rPr>
          <w:lang w:val="en-US"/>
        </w:rPr>
        <w:t xml:space="preserve">f </w:t>
      </w:r>
      <w:r w:rsidR="00443229">
        <w:rPr>
          <w:lang w:val="en-US"/>
        </w:rPr>
        <w:t xml:space="preserve">paging DCI </w:t>
      </w:r>
      <w:r w:rsidR="00582451" w:rsidRPr="00582451">
        <w:rPr>
          <w:lang w:val="en-US"/>
        </w:rPr>
        <w:t xml:space="preserve">supports an </w:t>
      </w:r>
      <w:r w:rsidR="00F736F5">
        <w:rPr>
          <w:lang w:val="en-US"/>
        </w:rPr>
        <w:t>activation</w:t>
      </w:r>
      <w:r w:rsidR="00582451" w:rsidRPr="00582451">
        <w:rPr>
          <w:lang w:val="en-US"/>
        </w:rPr>
        <w:t xml:space="preserve"> mechanism for additional PRACH resources for both idle</w:t>
      </w:r>
      <w:r w:rsidR="002A1A75">
        <w:rPr>
          <w:lang w:val="en-US"/>
        </w:rPr>
        <w:t>/inactive</w:t>
      </w:r>
      <w:r w:rsidR="00582451" w:rsidRPr="00582451">
        <w:rPr>
          <w:lang w:val="en-US"/>
        </w:rPr>
        <w:t xml:space="preserve"> and connected UEs, </w:t>
      </w:r>
      <w:r w:rsidR="00B0732D">
        <w:rPr>
          <w:lang w:val="en-US"/>
        </w:rPr>
        <w:t>this</w:t>
      </w:r>
      <w:r w:rsidR="00582451" w:rsidRPr="00582451">
        <w:rPr>
          <w:lang w:val="en-US"/>
        </w:rPr>
        <w:t xml:space="preserve"> simplifies dynamic control of </w:t>
      </w:r>
      <w:r w:rsidR="00A81D22">
        <w:rPr>
          <w:lang w:val="en-US"/>
        </w:rPr>
        <w:t>random-access</w:t>
      </w:r>
      <w:r w:rsidR="00582451" w:rsidRPr="00582451">
        <w:rPr>
          <w:lang w:val="en-US"/>
        </w:rPr>
        <w:t xml:space="preserve"> resources and improves efficiency by using the same signaling for both scenarios. Furthermore, it does not </w:t>
      </w:r>
      <w:r w:rsidR="00B009F3">
        <w:rPr>
          <w:lang w:val="en-US"/>
        </w:rPr>
        <w:t>require</w:t>
      </w:r>
      <w:r w:rsidR="00582451" w:rsidRPr="00582451">
        <w:rPr>
          <w:lang w:val="en-US"/>
        </w:rPr>
        <w:t xml:space="preserve"> additional wake</w:t>
      </w:r>
      <w:r w:rsidR="004C1B7A">
        <w:rPr>
          <w:lang w:val="en-US"/>
        </w:rPr>
        <w:t>-</w:t>
      </w:r>
      <w:r w:rsidR="00582451" w:rsidRPr="00582451">
        <w:rPr>
          <w:lang w:val="en-US"/>
        </w:rPr>
        <w:t>up for UEs as they anyway receive this DCI.</w:t>
      </w:r>
    </w:p>
    <w:p w14:paraId="3AA1D4EB" w14:textId="4601BEE8" w:rsidR="00D97821" w:rsidRDefault="00D97821" w:rsidP="00BE51DE">
      <w:pPr>
        <w:pStyle w:val="BodyText"/>
        <w:rPr>
          <w:lang w:val="en-US"/>
        </w:rPr>
      </w:pPr>
      <w:r>
        <w:rPr>
          <w:lang w:val="en-US"/>
        </w:rPr>
        <w:t xml:space="preserve"> </w:t>
      </w:r>
    </w:p>
    <w:p w14:paraId="6C40D91B" w14:textId="3658E330" w:rsidR="00EA43CB" w:rsidRPr="00964036" w:rsidRDefault="00EA43CB" w:rsidP="00EA43CB">
      <w:pPr>
        <w:pStyle w:val="Observation"/>
        <w:tabs>
          <w:tab w:val="num" w:pos="3554"/>
        </w:tabs>
        <w:ind w:left="1701" w:hanging="1701"/>
        <w:rPr>
          <w:rFonts w:eastAsiaTheme="minorHAnsi" w:cs="Arial"/>
          <w:szCs w:val="22"/>
          <w:lang w:eastAsia="zh-CN"/>
        </w:rPr>
      </w:pPr>
      <w:bookmarkStart w:id="22" w:name="_Toc189816530"/>
      <w:r w:rsidRPr="00EA43CB">
        <w:rPr>
          <w:rFonts w:eastAsiaTheme="minorHAnsi" w:cs="Arial"/>
          <w:szCs w:val="22"/>
          <w:lang w:eastAsia="zh-CN"/>
        </w:rPr>
        <w:t>A unified signalling method for a</w:t>
      </w:r>
      <w:r w:rsidR="00BF2126">
        <w:rPr>
          <w:rFonts w:eastAsiaTheme="minorHAnsi" w:cs="Arial"/>
          <w:szCs w:val="22"/>
          <w:lang w:eastAsia="zh-CN"/>
        </w:rPr>
        <w:t>ctivating</w:t>
      </w:r>
      <w:r w:rsidRPr="00EA43CB">
        <w:rPr>
          <w:rFonts w:eastAsiaTheme="minorHAnsi" w:cs="Arial"/>
          <w:szCs w:val="22"/>
          <w:lang w:eastAsia="zh-CN"/>
        </w:rPr>
        <w:t xml:space="preserve"> additional PRACH resources for both idle</w:t>
      </w:r>
      <w:r w:rsidR="00127821">
        <w:rPr>
          <w:rFonts w:eastAsiaTheme="minorHAnsi" w:cs="Arial"/>
          <w:szCs w:val="22"/>
          <w:lang w:eastAsia="zh-CN"/>
        </w:rPr>
        <w:t>/inactive</w:t>
      </w:r>
      <w:r w:rsidRPr="00EA43CB">
        <w:rPr>
          <w:rFonts w:eastAsiaTheme="minorHAnsi" w:cs="Arial"/>
          <w:szCs w:val="22"/>
          <w:lang w:eastAsia="zh-CN"/>
        </w:rPr>
        <w:t xml:space="preserve"> and connected UEs simplifies the dynamic control and </w:t>
      </w:r>
      <w:r w:rsidR="00481BF0">
        <w:rPr>
          <w:rFonts w:eastAsiaTheme="minorHAnsi" w:cs="Arial"/>
          <w:szCs w:val="22"/>
          <w:lang w:eastAsia="zh-CN"/>
        </w:rPr>
        <w:t>improves</w:t>
      </w:r>
      <w:r w:rsidRPr="00EA43CB">
        <w:rPr>
          <w:rFonts w:eastAsiaTheme="minorHAnsi" w:cs="Arial"/>
          <w:szCs w:val="22"/>
          <w:lang w:eastAsia="zh-CN"/>
        </w:rPr>
        <w:t xml:space="preserve"> efficiency by utilizing same signalling for both </w:t>
      </w:r>
      <w:r w:rsidR="00716061">
        <w:rPr>
          <w:rFonts w:eastAsiaTheme="minorHAnsi" w:cs="Arial"/>
          <w:szCs w:val="22"/>
          <w:lang w:eastAsia="zh-CN"/>
        </w:rPr>
        <w:t>cases</w:t>
      </w:r>
      <w:r w:rsidRPr="002E5BE4">
        <w:rPr>
          <w:rFonts w:eastAsiaTheme="minorHAnsi" w:cs="Arial"/>
          <w:szCs w:val="22"/>
          <w:lang w:eastAsia="zh-CN"/>
        </w:rPr>
        <w:t>.</w:t>
      </w:r>
      <w:bookmarkEnd w:id="22"/>
    </w:p>
    <w:p w14:paraId="0B159D9F" w14:textId="77777777" w:rsidR="00254AAB" w:rsidRDefault="00254AAB" w:rsidP="00254AAB">
      <w:pPr>
        <w:pStyle w:val="BodyText"/>
        <w:rPr>
          <w:lang w:val="en-US"/>
        </w:rPr>
      </w:pPr>
    </w:p>
    <w:p w14:paraId="6E70C78C" w14:textId="4A91F468" w:rsidR="00254AAB" w:rsidRDefault="00E25A38" w:rsidP="00254AAB">
      <w:pPr>
        <w:pStyle w:val="BodyText"/>
        <w:rPr>
          <w:lang w:val="en-US"/>
        </w:rPr>
      </w:pPr>
      <w:r>
        <w:rPr>
          <w:lang w:val="en-US"/>
        </w:rPr>
        <w:t>However</w:t>
      </w:r>
      <w:r w:rsidR="00254AAB">
        <w:rPr>
          <w:lang w:val="en-US"/>
        </w:rPr>
        <w:t xml:space="preserve">, </w:t>
      </w:r>
      <w:r w:rsidR="00E95C78">
        <w:rPr>
          <w:lang w:val="en-US"/>
        </w:rPr>
        <w:t>it may be beneficial</w:t>
      </w:r>
      <w:r w:rsidR="00254AAB">
        <w:rPr>
          <w:lang w:val="en-US"/>
        </w:rPr>
        <w:t xml:space="preserve"> to separate the </w:t>
      </w:r>
      <w:r w:rsidR="00E94F71">
        <w:rPr>
          <w:lang w:val="en-US"/>
        </w:rPr>
        <w:t xml:space="preserve">indication for the activation </w:t>
      </w:r>
      <w:r w:rsidR="00254AAB">
        <w:rPr>
          <w:lang w:val="en-US"/>
        </w:rPr>
        <w:t xml:space="preserve">of additional PRACH resources for UEs in idle/inactive mode </w:t>
      </w:r>
      <w:r w:rsidR="00B36AA8">
        <w:rPr>
          <w:lang w:val="en-US"/>
        </w:rPr>
        <w:t>and</w:t>
      </w:r>
      <w:r w:rsidR="00254AAB">
        <w:rPr>
          <w:lang w:val="en-US"/>
        </w:rPr>
        <w:t xml:space="preserve"> </w:t>
      </w:r>
      <w:r w:rsidR="00346257">
        <w:rPr>
          <w:lang w:val="en-US"/>
        </w:rPr>
        <w:t xml:space="preserve">UEs in </w:t>
      </w:r>
      <w:r w:rsidR="00254AAB">
        <w:rPr>
          <w:lang w:val="en-US"/>
        </w:rPr>
        <w:t xml:space="preserve">connected mode. </w:t>
      </w:r>
      <w:r w:rsidR="00236262">
        <w:rPr>
          <w:lang w:val="en-US"/>
        </w:rPr>
        <w:t xml:space="preserve">For UEs in connected mode </w:t>
      </w:r>
      <w:r w:rsidR="00B3718F" w:rsidRPr="00B3718F">
        <w:rPr>
          <w:lang w:val="en-US"/>
        </w:rPr>
        <w:t xml:space="preserve">another </w:t>
      </w:r>
      <w:r w:rsidR="00CE5F40">
        <w:rPr>
          <w:lang w:val="en-US"/>
        </w:rPr>
        <w:t>random-access</w:t>
      </w:r>
      <w:r w:rsidR="00B3718F">
        <w:rPr>
          <w:lang w:val="en-US"/>
        </w:rPr>
        <w:t xml:space="preserve"> </w:t>
      </w:r>
      <w:r w:rsidR="00B3718F" w:rsidRPr="00B3718F">
        <w:rPr>
          <w:lang w:val="en-US"/>
        </w:rPr>
        <w:t xml:space="preserve">event that needs to be considered is </w:t>
      </w:r>
      <w:r w:rsidR="00CE5F40">
        <w:rPr>
          <w:lang w:val="en-US"/>
        </w:rPr>
        <w:t xml:space="preserve">the one </w:t>
      </w:r>
      <w:r w:rsidR="00B3718F" w:rsidRPr="00B3718F">
        <w:rPr>
          <w:lang w:val="en-US"/>
        </w:rPr>
        <w:t xml:space="preserve">triggered by </w:t>
      </w:r>
      <w:r w:rsidR="00CE5F40">
        <w:rPr>
          <w:lang w:val="en-US"/>
        </w:rPr>
        <w:t xml:space="preserve">the </w:t>
      </w:r>
      <w:r w:rsidR="00B3718F" w:rsidRPr="00B3718F">
        <w:rPr>
          <w:lang w:val="en-US"/>
        </w:rPr>
        <w:t xml:space="preserve">PDCCH order. The </w:t>
      </w:r>
      <w:r w:rsidR="00CE5F40">
        <w:rPr>
          <w:lang w:val="en-US"/>
        </w:rPr>
        <w:t xml:space="preserve">network </w:t>
      </w:r>
      <w:r w:rsidR="00B3718F" w:rsidRPr="00B3718F">
        <w:rPr>
          <w:lang w:val="en-US"/>
        </w:rPr>
        <w:t xml:space="preserve">may send the PDCCH order to a UE in connected mode when there is pending data in the </w:t>
      </w:r>
      <w:proofErr w:type="gramStart"/>
      <w:r w:rsidR="00B3718F" w:rsidRPr="00B3718F">
        <w:rPr>
          <w:lang w:val="en-US"/>
        </w:rPr>
        <w:t>DL</w:t>
      </w:r>
      <w:proofErr w:type="gramEnd"/>
      <w:r w:rsidR="00B3718F" w:rsidRPr="00B3718F">
        <w:rPr>
          <w:lang w:val="en-US"/>
        </w:rPr>
        <w:t xml:space="preserve"> but the UE is out-of-sync</w:t>
      </w:r>
      <w:r w:rsidR="006A7E0E">
        <w:rPr>
          <w:lang w:val="en-US"/>
        </w:rPr>
        <w:t xml:space="preserve">. </w:t>
      </w:r>
      <w:r w:rsidR="005134C5">
        <w:rPr>
          <w:lang w:val="en-US"/>
        </w:rPr>
        <w:t xml:space="preserve">It may be </w:t>
      </w:r>
      <w:r w:rsidR="007E5AE7">
        <w:rPr>
          <w:lang w:val="en-US"/>
        </w:rPr>
        <w:t xml:space="preserve">beneficial if the network activates </w:t>
      </w:r>
      <w:r w:rsidR="001335B5">
        <w:rPr>
          <w:lang w:val="en-US"/>
        </w:rPr>
        <w:t xml:space="preserve">additional random-access occasions so that the UE </w:t>
      </w:r>
      <w:r w:rsidR="0072258E">
        <w:rPr>
          <w:lang w:val="en-US"/>
        </w:rPr>
        <w:t xml:space="preserve">is in sync </w:t>
      </w:r>
      <w:r w:rsidR="004C1887">
        <w:rPr>
          <w:lang w:val="en-US"/>
        </w:rPr>
        <w:t xml:space="preserve">again quickly. </w:t>
      </w:r>
      <w:r w:rsidR="00254AAB">
        <w:rPr>
          <w:lang w:val="en-US"/>
        </w:rPr>
        <w:t xml:space="preserve">In that </w:t>
      </w:r>
      <w:r w:rsidR="0025265D">
        <w:rPr>
          <w:lang w:val="en-US"/>
        </w:rPr>
        <w:t>case</w:t>
      </w:r>
      <w:r w:rsidR="00C80DF1">
        <w:rPr>
          <w:lang w:val="en-US"/>
        </w:rPr>
        <w:t xml:space="preserve"> </w:t>
      </w:r>
      <w:r w:rsidR="00580CE2">
        <w:rPr>
          <w:lang w:val="en-US"/>
        </w:rPr>
        <w:t xml:space="preserve">it would be better if </w:t>
      </w:r>
      <w:r w:rsidR="00CF58C6">
        <w:rPr>
          <w:lang w:val="en-US"/>
        </w:rPr>
        <w:t>additional random</w:t>
      </w:r>
      <w:r w:rsidR="009D70C6">
        <w:rPr>
          <w:lang w:val="en-US"/>
        </w:rPr>
        <w:t>-</w:t>
      </w:r>
      <w:r w:rsidR="00CF58C6">
        <w:rPr>
          <w:lang w:val="en-US"/>
        </w:rPr>
        <w:t xml:space="preserve">access resources are activated </w:t>
      </w:r>
      <w:r w:rsidR="00744106">
        <w:rPr>
          <w:lang w:val="en-US"/>
        </w:rPr>
        <w:t xml:space="preserve">for that </w:t>
      </w:r>
      <w:proofErr w:type="gramStart"/>
      <w:r w:rsidR="00744106">
        <w:rPr>
          <w:lang w:val="en-US"/>
        </w:rPr>
        <w:t>particular UE</w:t>
      </w:r>
      <w:proofErr w:type="gramEnd"/>
      <w:r w:rsidR="00744106">
        <w:rPr>
          <w:lang w:val="en-US"/>
        </w:rPr>
        <w:t xml:space="preserve"> </w:t>
      </w:r>
      <w:r w:rsidR="00CF58C6">
        <w:rPr>
          <w:lang w:val="en-US"/>
        </w:rPr>
        <w:t xml:space="preserve">with </w:t>
      </w:r>
      <w:r w:rsidR="000770F6">
        <w:rPr>
          <w:lang w:val="en-US"/>
        </w:rPr>
        <w:t>a</w:t>
      </w:r>
      <w:r w:rsidR="000B3E67">
        <w:rPr>
          <w:lang w:val="en-US"/>
        </w:rPr>
        <w:t xml:space="preserve"> dedicated</w:t>
      </w:r>
      <w:r w:rsidR="000770F6">
        <w:rPr>
          <w:lang w:val="en-US"/>
        </w:rPr>
        <w:t xml:space="preserve"> indication</w:t>
      </w:r>
      <w:r w:rsidR="00744106">
        <w:rPr>
          <w:lang w:val="en-US"/>
        </w:rPr>
        <w:t xml:space="preserve">. </w:t>
      </w:r>
      <w:r w:rsidR="00DB0578">
        <w:rPr>
          <w:lang w:val="en-US"/>
        </w:rPr>
        <w:t xml:space="preserve">This may be achieved with an indication </w:t>
      </w:r>
      <w:r w:rsidR="00486175">
        <w:rPr>
          <w:lang w:val="en-US"/>
        </w:rPr>
        <w:t xml:space="preserve">introduced in the dedicated </w:t>
      </w:r>
      <w:r w:rsidR="003E5D51">
        <w:rPr>
          <w:lang w:val="en-US"/>
        </w:rPr>
        <w:t>PDCCH order signaling for that UE</w:t>
      </w:r>
      <w:r w:rsidR="00306547">
        <w:rPr>
          <w:lang w:val="en-US"/>
        </w:rPr>
        <w:t xml:space="preserve">, e.g., </w:t>
      </w:r>
      <w:r w:rsidR="00596637">
        <w:rPr>
          <w:lang w:val="en-US"/>
        </w:rPr>
        <w:t xml:space="preserve">the message scrambled with </w:t>
      </w:r>
      <w:r w:rsidR="00306547">
        <w:rPr>
          <w:lang w:val="en-US"/>
        </w:rPr>
        <w:t>C-RNTI</w:t>
      </w:r>
      <w:r w:rsidR="003E5D51">
        <w:rPr>
          <w:lang w:val="en-US"/>
        </w:rPr>
        <w:t>.</w:t>
      </w:r>
    </w:p>
    <w:p w14:paraId="0ED5CB96" w14:textId="77777777" w:rsidR="00EA43CB" w:rsidRDefault="00EA43CB" w:rsidP="00DE6785">
      <w:pPr>
        <w:rPr>
          <w:lang w:val="en-US"/>
        </w:rPr>
      </w:pPr>
    </w:p>
    <w:p w14:paraId="57CC0C86" w14:textId="72FF61F8" w:rsidR="00443229" w:rsidRPr="00506C67" w:rsidRDefault="007E0FB2" w:rsidP="00615593">
      <w:pPr>
        <w:pStyle w:val="Proposal"/>
        <w:rPr>
          <w:lang w:val="en-CA"/>
        </w:rPr>
      </w:pPr>
      <w:bookmarkStart w:id="23" w:name="_Toc189816495"/>
      <w:r>
        <w:rPr>
          <w:rFonts w:eastAsia="DengXian"/>
          <w:lang w:val="en-CA"/>
        </w:rPr>
        <w:t xml:space="preserve">For UEs in </w:t>
      </w:r>
      <w:r w:rsidR="00BD0B6E">
        <w:rPr>
          <w:rFonts w:eastAsia="DengXian"/>
          <w:lang w:val="en-CA"/>
        </w:rPr>
        <w:t xml:space="preserve">connected mode, </w:t>
      </w:r>
      <w:r w:rsidR="00686EF8" w:rsidRPr="00686EF8">
        <w:rPr>
          <w:rFonts w:eastAsia="DengXian"/>
          <w:lang w:val="en-CA"/>
        </w:rPr>
        <w:t xml:space="preserve">additional PRACH occasions are activated </w:t>
      </w:r>
      <w:r w:rsidR="00415CC0">
        <w:rPr>
          <w:rFonts w:eastAsia="DengXian"/>
        </w:rPr>
        <w:t xml:space="preserve">at </w:t>
      </w:r>
      <w:r w:rsidR="00415CC0" w:rsidDel="003818FD">
        <w:rPr>
          <w:rFonts w:eastAsia="DengXian"/>
        </w:rPr>
        <w:t>SIB1 transmission occasions</w:t>
      </w:r>
      <w:r w:rsidR="00A4624C">
        <w:rPr>
          <w:rFonts w:eastAsia="DengXian"/>
        </w:rPr>
        <w:t xml:space="preserve"> </w:t>
      </w:r>
      <w:r w:rsidR="00A4624C" w:rsidDel="003818FD">
        <w:rPr>
          <w:rFonts w:eastAsia="DengXian"/>
        </w:rPr>
        <w:t>and/or</w:t>
      </w:r>
      <w:r w:rsidR="00D70406">
        <w:rPr>
          <w:rFonts w:eastAsia="DengXian"/>
        </w:rPr>
        <w:t xml:space="preserve"> </w:t>
      </w:r>
      <w:r w:rsidR="008F107E">
        <w:rPr>
          <w:rFonts w:eastAsia="DengXian"/>
        </w:rPr>
        <w:t xml:space="preserve">when </w:t>
      </w:r>
      <w:r w:rsidR="00D70406">
        <w:rPr>
          <w:rFonts w:eastAsia="DengXian"/>
        </w:rPr>
        <w:t xml:space="preserve">PDCCH order </w:t>
      </w:r>
      <w:r w:rsidR="008F107E">
        <w:rPr>
          <w:rFonts w:eastAsia="DengXian"/>
        </w:rPr>
        <w:t xml:space="preserve">is </w:t>
      </w:r>
      <w:r w:rsidR="00D70406">
        <w:rPr>
          <w:rFonts w:eastAsia="DengXian"/>
        </w:rPr>
        <w:t>transmi</w:t>
      </w:r>
      <w:r w:rsidR="00AF34EF">
        <w:rPr>
          <w:rFonts w:eastAsia="DengXian"/>
        </w:rPr>
        <w:t>tted</w:t>
      </w:r>
      <w:r w:rsidR="003662F9">
        <w:rPr>
          <w:rFonts w:eastAsia="DengXian"/>
        </w:rPr>
        <w:t>.</w:t>
      </w:r>
      <w:bookmarkEnd w:id="23"/>
      <w:r w:rsidR="000122EE" w:rsidDel="000122EE">
        <w:rPr>
          <w:rFonts w:eastAsia="DengXian"/>
          <w:lang w:val="en-CA"/>
        </w:rPr>
        <w:t xml:space="preserve"> </w:t>
      </w:r>
    </w:p>
    <w:p w14:paraId="621B54C2" w14:textId="77777777" w:rsidR="0075195F" w:rsidRDefault="0075195F" w:rsidP="00E25A38">
      <w:pPr>
        <w:pStyle w:val="BodyText"/>
        <w:rPr>
          <w:lang w:val="en-US"/>
        </w:rPr>
      </w:pPr>
    </w:p>
    <w:p w14:paraId="6607ECDD" w14:textId="3F22DBDD" w:rsidR="00CC075B" w:rsidRPr="00370860" w:rsidRDefault="002E77E4" w:rsidP="0056271E">
      <w:pPr>
        <w:spacing w:after="0" w:line="257" w:lineRule="auto"/>
        <w:jc w:val="both"/>
        <w:rPr>
          <w:rFonts w:ascii="Arial" w:hAnsi="Arial" w:cs="Arial"/>
          <w:sz w:val="18"/>
          <w:szCs w:val="18"/>
          <w:lang w:eastAsia="x-none"/>
        </w:rPr>
      </w:pPr>
      <w:r>
        <w:rPr>
          <w:rFonts w:ascii="Arial" w:eastAsia="Arial" w:hAnsi="Arial" w:cs="Arial"/>
          <w:lang w:val="en-US"/>
        </w:rPr>
        <w:t>Regarding the</w:t>
      </w:r>
      <w:r w:rsidR="58A063C2" w:rsidRPr="002F52B0">
        <w:rPr>
          <w:rFonts w:ascii="Arial" w:eastAsia="Arial" w:hAnsi="Arial" w:cs="Arial"/>
          <w:lang w:val="en-US"/>
        </w:rPr>
        <w:t xml:space="preserve"> two </w:t>
      </w:r>
      <w:r w:rsidR="00A3494F">
        <w:rPr>
          <w:rFonts w:ascii="Arial" w:eastAsia="Arial" w:hAnsi="Arial" w:cs="Arial"/>
          <w:lang w:val="en-US"/>
        </w:rPr>
        <w:t xml:space="preserve">types of </w:t>
      </w:r>
      <w:r w:rsidR="00F63B9D">
        <w:rPr>
          <w:rFonts w:ascii="Arial" w:eastAsia="Arial" w:hAnsi="Arial" w:cs="Arial"/>
          <w:lang w:val="en-US"/>
        </w:rPr>
        <w:t>random-access</w:t>
      </w:r>
      <w:r w:rsidR="58A063C2" w:rsidRPr="002F52B0">
        <w:rPr>
          <w:rFonts w:ascii="Arial" w:eastAsia="Arial" w:hAnsi="Arial" w:cs="Arial"/>
          <w:lang w:val="en-US"/>
        </w:rPr>
        <w:t xml:space="preserve"> </w:t>
      </w:r>
      <w:r w:rsidR="001E7C04">
        <w:rPr>
          <w:rFonts w:ascii="Arial" w:eastAsia="Arial" w:hAnsi="Arial" w:cs="Arial"/>
          <w:lang w:val="en-US"/>
        </w:rPr>
        <w:t>procedures</w:t>
      </w:r>
      <w:r w:rsidR="00B95393">
        <w:rPr>
          <w:rFonts w:ascii="Arial" w:eastAsia="Arial" w:hAnsi="Arial" w:cs="Arial"/>
          <w:lang w:val="en-US"/>
        </w:rPr>
        <w:t xml:space="preserve"> </w:t>
      </w:r>
      <w:r w:rsidR="58A063C2" w:rsidRPr="002F52B0">
        <w:rPr>
          <w:rFonts w:ascii="Arial" w:eastAsia="Arial" w:hAnsi="Arial" w:cs="Arial"/>
          <w:lang w:val="en-US"/>
        </w:rPr>
        <w:t xml:space="preserve">that can be configured, i.e., CBRA and CFRA. </w:t>
      </w:r>
      <w:r w:rsidR="004F6812">
        <w:rPr>
          <w:rFonts w:ascii="Arial" w:eastAsia="Arial" w:hAnsi="Arial" w:cs="Arial"/>
          <w:lang w:val="en-US"/>
        </w:rPr>
        <w:t>While the former</w:t>
      </w:r>
      <w:r w:rsidR="205EDA99" w:rsidRPr="002F52B0">
        <w:rPr>
          <w:rFonts w:ascii="Arial" w:eastAsia="Arial" w:hAnsi="Arial" w:cs="Arial"/>
          <w:lang w:val="en-US"/>
        </w:rPr>
        <w:t xml:space="preserve"> can be configured in all RRC states, </w:t>
      </w:r>
      <w:r w:rsidR="48799A9E" w:rsidRPr="002F52B0">
        <w:rPr>
          <w:rFonts w:ascii="Arial" w:eastAsia="Arial" w:hAnsi="Arial" w:cs="Arial"/>
          <w:lang w:val="en-US"/>
        </w:rPr>
        <w:t xml:space="preserve">i.e., </w:t>
      </w:r>
      <w:r w:rsidR="00597C62">
        <w:rPr>
          <w:rFonts w:ascii="Arial" w:eastAsia="Arial" w:hAnsi="Arial" w:cs="Arial"/>
          <w:lang w:val="en-US"/>
        </w:rPr>
        <w:t xml:space="preserve">in </w:t>
      </w:r>
      <w:r w:rsidR="48799A9E" w:rsidRPr="002F52B0">
        <w:rPr>
          <w:rFonts w:ascii="Arial" w:eastAsia="Arial" w:hAnsi="Arial" w:cs="Arial"/>
          <w:lang w:val="en-US"/>
        </w:rPr>
        <w:t>RRC_IDLE, RRC_INACTIVE, and RRC_CONNECTED states</w:t>
      </w:r>
      <w:r w:rsidR="205EDA99" w:rsidRPr="002F52B0">
        <w:rPr>
          <w:rFonts w:ascii="Arial" w:eastAsia="Arial" w:hAnsi="Arial" w:cs="Arial"/>
          <w:lang w:val="en-US"/>
        </w:rPr>
        <w:t xml:space="preserve">, </w:t>
      </w:r>
      <w:r w:rsidR="00597C62">
        <w:rPr>
          <w:rFonts w:ascii="Arial" w:eastAsia="Arial" w:hAnsi="Arial" w:cs="Arial"/>
          <w:lang w:val="en-US"/>
        </w:rPr>
        <w:t xml:space="preserve">the latter </w:t>
      </w:r>
      <w:r w:rsidR="7C98A01B" w:rsidRPr="002F52B0">
        <w:rPr>
          <w:rFonts w:ascii="Arial" w:eastAsia="Arial" w:hAnsi="Arial" w:cs="Arial"/>
          <w:lang w:val="en-US"/>
        </w:rPr>
        <w:t xml:space="preserve">can only be configured </w:t>
      </w:r>
      <w:r w:rsidR="007C4CA8">
        <w:rPr>
          <w:rFonts w:ascii="Arial" w:eastAsia="Arial" w:hAnsi="Arial" w:cs="Arial"/>
          <w:lang w:val="en-US"/>
        </w:rPr>
        <w:t>for</w:t>
      </w:r>
      <w:r w:rsidR="7C98A01B" w:rsidRPr="002F52B0">
        <w:rPr>
          <w:rFonts w:ascii="Arial" w:eastAsia="Arial" w:hAnsi="Arial" w:cs="Arial"/>
          <w:lang w:val="en-US"/>
        </w:rPr>
        <w:t xml:space="preserve"> UEs in RRC_CONNECTED state</w:t>
      </w:r>
      <w:r w:rsidR="00C21C8F">
        <w:rPr>
          <w:rFonts w:ascii="Arial" w:eastAsia="Arial" w:hAnsi="Arial" w:cs="Arial"/>
          <w:lang w:val="en-US"/>
        </w:rPr>
        <w:t xml:space="preserve">. </w:t>
      </w:r>
    </w:p>
    <w:p w14:paraId="62389CEA" w14:textId="2D4DEF93" w:rsidR="6D2DEAE7" w:rsidRPr="006A5D92" w:rsidRDefault="6D2DEAE7">
      <w:pPr>
        <w:spacing w:after="0" w:line="257" w:lineRule="auto"/>
        <w:jc w:val="both"/>
        <w:rPr>
          <w:rFonts w:ascii="Arial" w:eastAsia="Arial" w:hAnsi="Arial" w:cs="Arial"/>
          <w:lang w:val="en-US" w:eastAsia="en-US"/>
        </w:rPr>
      </w:pPr>
    </w:p>
    <w:p w14:paraId="7D2BE3D9" w14:textId="77777777" w:rsidR="008E367C" w:rsidRDefault="008E367C">
      <w:pPr>
        <w:spacing w:after="0" w:line="257" w:lineRule="auto"/>
        <w:jc w:val="both"/>
        <w:rPr>
          <w:rFonts w:ascii="Arial" w:eastAsia="Arial" w:hAnsi="Arial" w:cs="Arial"/>
          <w:sz w:val="22"/>
          <w:szCs w:val="22"/>
          <w:lang w:val="en-US" w:eastAsia="en-US"/>
        </w:rPr>
      </w:pPr>
    </w:p>
    <w:p w14:paraId="19634B18" w14:textId="45682714" w:rsidR="008E367C" w:rsidRDefault="000E6821" w:rsidP="000E6821">
      <w:pPr>
        <w:pStyle w:val="Proposal"/>
        <w:rPr>
          <w:rFonts w:eastAsia="Arial"/>
          <w:lang w:val="en-US"/>
        </w:rPr>
      </w:pPr>
      <w:bookmarkStart w:id="24" w:name="_Toc189816496"/>
      <w:r>
        <w:rPr>
          <w:lang w:val="en-US"/>
        </w:rPr>
        <w:t>P</w:t>
      </w:r>
      <w:r w:rsidR="00370EA7">
        <w:rPr>
          <w:lang w:val="en-US"/>
        </w:rPr>
        <w:t xml:space="preserve">RACH </w:t>
      </w:r>
      <w:r w:rsidR="00CE444F">
        <w:rPr>
          <w:lang w:val="en-US"/>
        </w:rPr>
        <w:t>resource</w:t>
      </w:r>
      <w:r w:rsidR="000E069E">
        <w:rPr>
          <w:lang w:val="en-US"/>
        </w:rPr>
        <w:t xml:space="preserve"> a</w:t>
      </w:r>
      <w:r w:rsidR="00370EA7">
        <w:rPr>
          <w:lang w:val="en-US"/>
        </w:rPr>
        <w:t>da</w:t>
      </w:r>
      <w:r w:rsidR="003A29ED">
        <w:rPr>
          <w:lang w:val="en-US"/>
        </w:rPr>
        <w:t>p</w:t>
      </w:r>
      <w:r w:rsidR="00370EA7">
        <w:rPr>
          <w:lang w:val="en-US"/>
        </w:rPr>
        <w:t xml:space="preserve">tation </w:t>
      </w:r>
      <w:r w:rsidR="000A300D">
        <w:rPr>
          <w:lang w:val="en-US"/>
        </w:rPr>
        <w:t>is</w:t>
      </w:r>
      <w:r w:rsidR="00423DD1">
        <w:rPr>
          <w:lang w:val="en-US"/>
        </w:rPr>
        <w:t xml:space="preserve"> </w:t>
      </w:r>
      <w:r w:rsidR="002203F9">
        <w:rPr>
          <w:lang w:val="en-US"/>
        </w:rPr>
        <w:t xml:space="preserve">supported </w:t>
      </w:r>
      <w:r w:rsidR="00FF5A3E">
        <w:rPr>
          <w:lang w:val="en-US"/>
        </w:rPr>
        <w:t xml:space="preserve">for </w:t>
      </w:r>
      <w:r w:rsidR="002203F9">
        <w:rPr>
          <w:lang w:val="en-US"/>
        </w:rPr>
        <w:t>both</w:t>
      </w:r>
      <w:r w:rsidR="00D476D0">
        <w:rPr>
          <w:lang w:val="en-US"/>
        </w:rPr>
        <w:t xml:space="preserve"> </w:t>
      </w:r>
      <w:r w:rsidR="008E367C" w:rsidRPr="37CC316C">
        <w:rPr>
          <w:lang w:val="en-US"/>
        </w:rPr>
        <w:t>CBRA</w:t>
      </w:r>
      <w:r w:rsidR="002203F9">
        <w:rPr>
          <w:lang w:val="en-US"/>
        </w:rPr>
        <w:t xml:space="preserve"> and CFRA</w:t>
      </w:r>
      <w:r w:rsidR="008E367C" w:rsidRPr="37CC316C">
        <w:rPr>
          <w:lang w:val="en-US"/>
        </w:rPr>
        <w:t>.</w:t>
      </w:r>
      <w:bookmarkEnd w:id="24"/>
      <w:r w:rsidR="008E367C" w:rsidRPr="37CC316C">
        <w:rPr>
          <w:lang w:val="en-US"/>
        </w:rPr>
        <w:t xml:space="preserve"> </w:t>
      </w:r>
    </w:p>
    <w:p w14:paraId="2AEDF3BA" w14:textId="77777777" w:rsidR="000E6821" w:rsidRPr="000E6821" w:rsidRDefault="000E6821" w:rsidP="000E6821">
      <w:pPr>
        <w:pStyle w:val="Proposal"/>
        <w:numPr>
          <w:ilvl w:val="0"/>
          <w:numId w:val="0"/>
        </w:numPr>
        <w:ind w:left="1304"/>
        <w:rPr>
          <w:lang w:val="en-US"/>
        </w:rPr>
      </w:pPr>
    </w:p>
    <w:p w14:paraId="07E8E898" w14:textId="0A344428" w:rsidR="00921FA7" w:rsidRDefault="008E367C" w:rsidP="009207FB">
      <w:pPr>
        <w:spacing w:after="0" w:line="257" w:lineRule="auto"/>
        <w:jc w:val="both"/>
        <w:rPr>
          <w:rFonts w:ascii="Arial" w:eastAsia="Arial" w:hAnsi="Arial" w:cs="Arial"/>
          <w:lang w:val="en-US"/>
        </w:rPr>
      </w:pPr>
      <w:r>
        <w:rPr>
          <w:rFonts w:ascii="Arial" w:eastAsia="Arial" w:hAnsi="Arial" w:cs="Arial"/>
          <w:lang w:val="en-US"/>
        </w:rPr>
        <w:t xml:space="preserve">Another aspect that needs to be addressed is whether </w:t>
      </w:r>
      <w:r w:rsidR="00024B16">
        <w:rPr>
          <w:rFonts w:ascii="Arial" w:eastAsia="Arial" w:hAnsi="Arial" w:cs="Arial"/>
          <w:lang w:val="en-US"/>
        </w:rPr>
        <w:t xml:space="preserve">adaptation of </w:t>
      </w:r>
      <w:r>
        <w:rPr>
          <w:rFonts w:ascii="Arial" w:eastAsia="Arial" w:hAnsi="Arial" w:cs="Arial"/>
          <w:lang w:val="en-US"/>
        </w:rPr>
        <w:t xml:space="preserve">PRACH </w:t>
      </w:r>
      <w:r w:rsidR="00CE444F">
        <w:rPr>
          <w:rFonts w:ascii="Arial" w:eastAsia="Arial" w:hAnsi="Arial" w:cs="Arial"/>
          <w:lang w:val="en-US"/>
        </w:rPr>
        <w:t xml:space="preserve">resources </w:t>
      </w:r>
      <w:r w:rsidR="00024B16">
        <w:rPr>
          <w:rFonts w:ascii="Arial" w:eastAsia="Arial" w:hAnsi="Arial" w:cs="Arial"/>
          <w:lang w:val="en-US"/>
        </w:rPr>
        <w:t>is</w:t>
      </w:r>
      <w:r>
        <w:rPr>
          <w:rFonts w:ascii="Arial" w:eastAsia="Arial" w:hAnsi="Arial" w:cs="Arial"/>
          <w:lang w:val="en-US"/>
        </w:rPr>
        <w:t xml:space="preserve"> supported for 2-step and 4-step RA.</w:t>
      </w:r>
      <w:r w:rsidRPr="001E2128">
        <w:rPr>
          <w:rFonts w:ascii="Arial" w:eastAsia="Arial" w:hAnsi="Arial" w:cs="Arial"/>
          <w:lang w:val="en-US"/>
        </w:rPr>
        <w:t xml:space="preserve"> </w:t>
      </w:r>
    </w:p>
    <w:p w14:paraId="3D964FE4" w14:textId="77777777" w:rsidR="004718DF" w:rsidRPr="006A5D92" w:rsidRDefault="004718DF" w:rsidP="004718DF">
      <w:pPr>
        <w:spacing w:after="0" w:line="257" w:lineRule="auto"/>
        <w:jc w:val="both"/>
        <w:rPr>
          <w:rFonts w:ascii="Arial" w:eastAsia="Arial" w:hAnsi="Arial" w:cs="Arial"/>
          <w:lang w:val="en-US" w:eastAsia="en-US"/>
        </w:rPr>
      </w:pPr>
    </w:p>
    <w:p w14:paraId="4A83BFC2" w14:textId="77777777" w:rsidR="004718DF" w:rsidRDefault="004718DF" w:rsidP="004718DF">
      <w:pPr>
        <w:spacing w:after="0" w:line="257" w:lineRule="auto"/>
        <w:jc w:val="both"/>
        <w:rPr>
          <w:rFonts w:ascii="Arial" w:eastAsia="Arial" w:hAnsi="Arial" w:cs="Arial"/>
          <w:sz w:val="22"/>
          <w:szCs w:val="22"/>
          <w:lang w:val="en-US" w:eastAsia="en-US"/>
        </w:rPr>
      </w:pPr>
    </w:p>
    <w:p w14:paraId="3B605ED4" w14:textId="646CF883" w:rsidR="004718DF" w:rsidRDefault="004718DF" w:rsidP="004718DF">
      <w:pPr>
        <w:pStyle w:val="Proposal"/>
        <w:rPr>
          <w:rFonts w:eastAsia="Arial"/>
          <w:lang w:val="en-US"/>
        </w:rPr>
      </w:pPr>
      <w:bookmarkStart w:id="25" w:name="_Toc189816497"/>
      <w:r>
        <w:rPr>
          <w:lang w:val="en-US"/>
        </w:rPr>
        <w:t>PRACH resource adaptation is supported for both 4-step and 2-step RA</w:t>
      </w:r>
      <w:r w:rsidRPr="37CC316C">
        <w:rPr>
          <w:lang w:val="en-US"/>
        </w:rPr>
        <w:t>.</w:t>
      </w:r>
      <w:bookmarkEnd w:id="25"/>
      <w:r w:rsidRPr="37CC316C">
        <w:rPr>
          <w:lang w:val="en-US"/>
        </w:rPr>
        <w:t xml:space="preserve"> </w:t>
      </w:r>
    </w:p>
    <w:p w14:paraId="7B22AD53" w14:textId="77777777" w:rsidR="004718DF" w:rsidRPr="000E6821" w:rsidRDefault="004718DF" w:rsidP="004718DF">
      <w:pPr>
        <w:pStyle w:val="Proposal"/>
        <w:numPr>
          <w:ilvl w:val="0"/>
          <w:numId w:val="0"/>
        </w:numPr>
        <w:ind w:left="1304"/>
        <w:rPr>
          <w:lang w:val="en-US"/>
        </w:rPr>
      </w:pPr>
    </w:p>
    <w:p w14:paraId="510326FF" w14:textId="4DA208E2" w:rsidR="00EE215B" w:rsidRPr="003D5D0C" w:rsidRDefault="00EE215B" w:rsidP="0024282C">
      <w:pPr>
        <w:pStyle w:val="Heading3"/>
        <w:spacing w:line="259" w:lineRule="auto"/>
      </w:pPr>
      <w:bookmarkStart w:id="26" w:name="_Toc181590338"/>
      <w:bookmarkStart w:id="27" w:name="_Toc181590356"/>
      <w:bookmarkStart w:id="28" w:name="_Toc181590372"/>
      <w:bookmarkStart w:id="29" w:name="_Toc181590507"/>
      <w:bookmarkStart w:id="30" w:name="_Toc181590339"/>
      <w:bookmarkStart w:id="31" w:name="_Toc181590357"/>
      <w:bookmarkStart w:id="32" w:name="_Toc181590373"/>
      <w:bookmarkStart w:id="33" w:name="_Toc181590508"/>
      <w:bookmarkStart w:id="34" w:name="_Toc1487778859"/>
      <w:bookmarkEnd w:id="26"/>
      <w:bookmarkEnd w:id="27"/>
      <w:bookmarkEnd w:id="28"/>
      <w:bookmarkEnd w:id="29"/>
      <w:bookmarkEnd w:id="30"/>
      <w:bookmarkEnd w:id="31"/>
      <w:bookmarkEnd w:id="32"/>
      <w:bookmarkEnd w:id="33"/>
      <w:r>
        <w:t>2.</w:t>
      </w:r>
      <w:r w:rsidR="00334A27">
        <w:t>3</w:t>
      </w:r>
      <w:r>
        <w:t xml:space="preserve"> </w:t>
      </w:r>
      <w:r w:rsidRPr="003D5D0C">
        <w:rPr>
          <w:lang w:val="en-US"/>
        </w:rPr>
        <w:t xml:space="preserve">Adaptation of </w:t>
      </w:r>
      <w:r>
        <w:rPr>
          <w:lang w:val="en-US"/>
        </w:rPr>
        <w:t>paging</w:t>
      </w:r>
      <w:bookmarkEnd w:id="34"/>
      <w:r w:rsidRPr="003D5D0C">
        <w:t xml:space="preserve"> </w:t>
      </w:r>
    </w:p>
    <w:p w14:paraId="7B6F4255" w14:textId="5DE123F6" w:rsidR="00481A96" w:rsidRDefault="00481A96" w:rsidP="00481A96">
      <w:pPr>
        <w:pStyle w:val="BodyText"/>
      </w:pPr>
      <w:r>
        <w:t xml:space="preserve">The adaptation of paging was discussed during </w:t>
      </w:r>
      <w:bookmarkStart w:id="35" w:name="_Hlk164775120"/>
      <w:r>
        <w:t>RAN</w:t>
      </w:r>
      <w:r w:rsidR="00D74BE0">
        <w:t>2</w:t>
      </w:r>
      <w:r>
        <w:t>#125bis</w:t>
      </w:r>
      <w:r w:rsidR="002E26CE">
        <w:t>, RAN2#127</w:t>
      </w:r>
      <w:r w:rsidR="00D0325B">
        <w:t>, RAN2#127bis</w:t>
      </w:r>
      <w:r w:rsidR="0071172E">
        <w:t xml:space="preserve"> and RAN2#</w:t>
      </w:r>
      <w:bookmarkEnd w:id="35"/>
      <w:r w:rsidR="0071172E">
        <w:t>12</w:t>
      </w:r>
      <w:r w:rsidR="00D0325B">
        <w:t>8</w:t>
      </w:r>
      <w:r>
        <w:t xml:space="preserve">, and the following </w:t>
      </w:r>
      <w:r w:rsidR="005D7338">
        <w:t>agreements</w:t>
      </w:r>
      <w:r>
        <w:t xml:space="preserve"> were made:</w:t>
      </w:r>
    </w:p>
    <w:p w14:paraId="7650A6F8" w14:textId="4FA3F667" w:rsidR="00481A96" w:rsidRDefault="00481A96" w:rsidP="00481A96">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paging adaptation</w:t>
      </w:r>
      <w:r w:rsidR="0071172E">
        <w:rPr>
          <w:b/>
          <w:bCs/>
          <w:lang w:val="en-US"/>
        </w:rPr>
        <w:t xml:space="preserve"> (RAN2#125bis)</w:t>
      </w:r>
      <w:r>
        <w:rPr>
          <w:b/>
          <w:bCs/>
          <w:lang w:val="en-US"/>
        </w:rPr>
        <w:t>:</w:t>
      </w:r>
    </w:p>
    <w:p w14:paraId="0F226E1C"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From the UE point of view, UE will monitor one PEI/PO every paging DRX cycle, i.e. the UE doesn’t skip PO in paging DRX cycle.</w:t>
      </w:r>
    </w:p>
    <w:p w14:paraId="36E6DEF2"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 xml:space="preserve">For adaptation of paging occasions in time domain, RAN2 to study a) bundle paging frames and </w:t>
      </w:r>
      <w:r w:rsidRPr="00567139">
        <w:rPr>
          <w:highlight w:val="yellow"/>
        </w:rPr>
        <w:t xml:space="preserve">b) extend the values of N to have increased interval between </w:t>
      </w:r>
      <w:proofErr w:type="spellStart"/>
      <w:r w:rsidRPr="00567139">
        <w:rPr>
          <w:highlight w:val="yellow"/>
        </w:rPr>
        <w:t>PFs</w:t>
      </w:r>
      <w:proofErr w:type="spellEnd"/>
      <w:r w:rsidRPr="00567139">
        <w:rPr>
          <w:highlight w:val="yellow"/>
        </w:rPr>
        <w:t xml:space="preserve"> (e.g. T/64, T/128 ...) and compensating decrease in number of </w:t>
      </w:r>
      <w:proofErr w:type="spellStart"/>
      <w:r w:rsidRPr="00567139">
        <w:rPr>
          <w:highlight w:val="yellow"/>
        </w:rPr>
        <w:t>PFs</w:t>
      </w:r>
      <w:proofErr w:type="spellEnd"/>
      <w:r w:rsidRPr="00567139">
        <w:rPr>
          <w:highlight w:val="yellow"/>
        </w:rPr>
        <w:t xml:space="preserve"> by increasing POs per PF.</w:t>
      </w:r>
    </w:p>
    <w:p w14:paraId="5203BB49"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Pr>
          <w:lang w:val="en-US"/>
        </w:rPr>
        <w:lastRenderedPageBreak/>
        <w:t>For Paging adaptation, R2 discusses the following options on compatibility of legacy RRC_IDLE/RRC_INACTIVE UE:</w:t>
      </w:r>
    </w:p>
    <w:p w14:paraId="7434C365"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 Option 1: Prevent the access of legacy UE via </w:t>
      </w:r>
      <w:proofErr w:type="gramStart"/>
      <w:r>
        <w:rPr>
          <w:lang w:val="en-US"/>
        </w:rPr>
        <w:t>barring;</w:t>
      </w:r>
      <w:proofErr w:type="gramEnd"/>
    </w:p>
    <w:p w14:paraId="2738FEC4"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 </w:t>
      </w:r>
      <w:r>
        <w:rPr>
          <w:lang w:val="en-US"/>
        </w:rPr>
        <w:tab/>
        <w:t>- Option 2: Separate paging resources for legacy UEs and Rel-19 NES UEs (assuming there are legacy UEs)</w:t>
      </w:r>
    </w:p>
    <w:p w14:paraId="08C48A17" w14:textId="77777777" w:rsidR="00A22F3C" w:rsidRDefault="00A22F3C" w:rsidP="00481A96">
      <w:pPr>
        <w:pStyle w:val="Doc-text2"/>
        <w:pBdr>
          <w:top w:val="single" w:sz="4" w:space="1" w:color="auto"/>
          <w:left w:val="single" w:sz="4" w:space="4" w:color="auto"/>
          <w:bottom w:val="single" w:sz="4" w:space="1" w:color="auto"/>
          <w:right w:val="single" w:sz="4" w:space="4" w:color="auto"/>
        </w:pBdr>
        <w:ind w:left="363"/>
        <w:rPr>
          <w:lang w:val="en-US"/>
        </w:rPr>
      </w:pPr>
    </w:p>
    <w:p w14:paraId="3C8A1425" w14:textId="6F2ECFF9" w:rsidR="00F12812" w:rsidRDefault="00F12812" w:rsidP="00F12812">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(RAN2#127):</w:t>
      </w:r>
    </w:p>
    <w:p w14:paraId="3BBE35A6" w14:textId="7E594C47" w:rsidR="000B5658" w:rsidRP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F37E4A">
        <w:t>Option-a) is about the bundling of PF for R19 NES UEs.</w:t>
      </w:r>
    </w:p>
    <w:p w14:paraId="44CD7AE3" w14:textId="7D630FEE" w:rsid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A22F3C">
        <w:t xml:space="preserve">R2 observe that the option-a) and option-b) can be designed to configure the </w:t>
      </w:r>
      <w:proofErr w:type="spellStart"/>
      <w:r w:rsidRPr="00A22F3C">
        <w:t>PO:s</w:t>
      </w:r>
      <w:proofErr w:type="spellEnd"/>
      <w:r w:rsidRPr="00A22F3C">
        <w:t xml:space="preserve"> at same time position.</w:t>
      </w:r>
    </w:p>
    <w:p w14:paraId="62287756" w14:textId="77777777" w:rsidR="00915A65" w:rsidRDefault="00915A65" w:rsidP="00915A65">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lang w:val="en-US"/>
        </w:rPr>
      </w:pPr>
    </w:p>
    <w:p w14:paraId="7BD59B0A" w14:textId="581507A8" w:rsidR="00E4764D" w:rsidRDefault="00E4764D" w:rsidP="00E4764D">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(RAN2#127bis):</w:t>
      </w:r>
    </w:p>
    <w:p w14:paraId="2E1B495C" w14:textId="77777777" w:rsidR="00623404" w:rsidRPr="00623404" w:rsidRDefault="00623404"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A3332">
        <w:rPr>
          <w:highlight w:val="yellow"/>
        </w:rPr>
        <w:t>Select option-b as baseline for R19 NES paging enhancement.</w:t>
      </w:r>
    </w:p>
    <w:p w14:paraId="2A650E6C" w14:textId="0D90FF4A" w:rsidR="00E4764D" w:rsidRPr="004D53BD" w:rsidRDefault="003E2E92"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4026E">
        <w:rPr>
          <w:highlight w:val="yellow"/>
        </w:rPr>
        <w:t xml:space="preserve">R2 should aim at </w:t>
      </w:r>
      <w:proofErr w:type="spellStart"/>
      <w:r w:rsidRPr="0084026E">
        <w:rPr>
          <w:highlight w:val="yellow"/>
        </w:rPr>
        <w:t>signaling</w:t>
      </w:r>
      <w:proofErr w:type="spellEnd"/>
      <w:r w:rsidRPr="0084026E">
        <w:rPr>
          <w:highlight w:val="yellow"/>
        </w:rPr>
        <w:t xml:space="preserve"> overhead minimization (e.g., Ns=8 and FFS for other larger values)</w:t>
      </w:r>
      <w:r w:rsidR="00C116D5" w:rsidRPr="0084026E">
        <w:rPr>
          <w:highlight w:val="yellow"/>
        </w:rPr>
        <w:t>.</w:t>
      </w:r>
    </w:p>
    <w:p w14:paraId="6DD15D45" w14:textId="2EDC7DF4" w:rsidR="003E2E92" w:rsidRDefault="004D53BD"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D53BD">
        <w:rPr>
          <w:lang w:val="en-US"/>
        </w:rPr>
        <w:t>Allowing legacy and R19 UEs to co-ex in the same PF/PO is possible, based on NW configuration.</w:t>
      </w:r>
    </w:p>
    <w:p w14:paraId="37667ED7" w14:textId="0D02C5CF" w:rsidR="00C116D5" w:rsidRDefault="00C116D5"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116D5">
        <w:rPr>
          <w:lang w:val="en-US"/>
        </w:rPr>
        <w:t>Legacy UE is not barred.</w:t>
      </w:r>
    </w:p>
    <w:p w14:paraId="5C3C0839" w14:textId="22CB2A04" w:rsidR="00B17DC5" w:rsidRPr="00915A65" w:rsidRDefault="00B17DC5"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7DC5">
        <w:rPr>
          <w:lang w:val="en-US"/>
        </w:rPr>
        <w:t>Rel-19 UEs only monitor the PO(s) according to Rel-19 paging configuration.</w:t>
      </w:r>
    </w:p>
    <w:p w14:paraId="6367FD4C" w14:textId="02BA95BF" w:rsidR="00915A65" w:rsidRDefault="00915A65" w:rsidP="00915A65">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lang w:val="en-US"/>
        </w:rPr>
      </w:pPr>
    </w:p>
    <w:p w14:paraId="40E3B947" w14:textId="7A9D374E" w:rsidR="00D0325B" w:rsidRDefault="00D0325B" w:rsidP="00D0325B">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(RAN2#128):</w:t>
      </w:r>
    </w:p>
    <w:p w14:paraId="75A3F053" w14:textId="77777777" w:rsidR="001A1AF0" w:rsidRDefault="001A1AF0" w:rsidP="00DD04F8">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value for Ns=8. FFS on 16.</w:t>
      </w:r>
    </w:p>
    <w:p w14:paraId="1073DFFB" w14:textId="59FD1BAF" w:rsidR="00D0325B" w:rsidRPr="00DD04F8" w:rsidRDefault="001A1AF0" w:rsidP="00DD04F8">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Introduce value for N= T/32. FFS on </w:t>
      </w:r>
      <w:bookmarkStart w:id="36" w:name="_Hlk185277875"/>
      <w:r>
        <w:t>T/64, T/128, T/256.</w:t>
      </w:r>
      <w:bookmarkEnd w:id="36"/>
    </w:p>
    <w:p w14:paraId="7ECDC4E6" w14:textId="7939B41C" w:rsidR="00DD04F8" w:rsidRDefault="007D12FC" w:rsidP="00DD04F8">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D12FC">
        <w:rPr>
          <w:lang w:val="en-US"/>
        </w:rPr>
        <w:t>RAN2 will revisit PEI configuration and PEI transmission aspects with the consideration of offline discussion in the next meeting.</w:t>
      </w:r>
    </w:p>
    <w:p w14:paraId="48842CC7" w14:textId="77777777" w:rsidR="00D0325B" w:rsidRDefault="00D0325B" w:rsidP="00915A65">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lang w:val="en-US"/>
        </w:rPr>
      </w:pPr>
    </w:p>
    <w:p w14:paraId="39464016" w14:textId="77777777" w:rsidR="00481A96" w:rsidRDefault="00481A96" w:rsidP="00EE215B">
      <w:pPr>
        <w:pStyle w:val="BodyText"/>
        <w:rPr>
          <w:rFonts w:cs="Arial"/>
          <w:lang w:val="en-US"/>
        </w:rPr>
      </w:pPr>
    </w:p>
    <w:p w14:paraId="194D58DC" w14:textId="65ACE04D" w:rsidR="006C077C" w:rsidRDefault="00D4172E" w:rsidP="00EE215B">
      <w:pPr>
        <w:pStyle w:val="BodyText"/>
        <w:rPr>
          <w:rFonts w:cs="Arial"/>
        </w:rPr>
      </w:pPr>
      <w:r>
        <w:rPr>
          <w:rFonts w:cs="Arial"/>
        </w:rPr>
        <w:t>The motivation for the existing framework of paging messages is to distribute the paging frames/occasions</w:t>
      </w:r>
      <w:r w:rsidR="00A3324E">
        <w:rPr>
          <w:rFonts w:cs="Arial"/>
        </w:rPr>
        <w:t xml:space="preserve"> (</w:t>
      </w:r>
      <w:r w:rsidR="009F2BA0">
        <w:rPr>
          <w:rFonts w:cs="Arial"/>
        </w:rPr>
        <w:t>PFs/POs</w:t>
      </w:r>
      <w:r w:rsidR="00A3324E">
        <w:rPr>
          <w:rFonts w:cs="Arial"/>
        </w:rPr>
        <w:t>)</w:t>
      </w:r>
      <w:r>
        <w:rPr>
          <w:rFonts w:cs="Arial"/>
        </w:rPr>
        <w:t xml:space="preserve">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 xml:space="preserve">It may become </w:t>
      </w:r>
      <w:r w:rsidR="00284BFD">
        <w:rPr>
          <w:rFonts w:cs="Arial"/>
        </w:rPr>
        <w:t xml:space="preserve">even </w:t>
      </w:r>
      <w:r w:rsidR="000A1A61">
        <w:rPr>
          <w:rFonts w:cs="Arial"/>
        </w:rPr>
        <w:t xml:space="preserve">more challenging </w:t>
      </w:r>
      <w:r w:rsidR="00096066">
        <w:rPr>
          <w:rFonts w:cs="Arial"/>
        </w:rPr>
        <w:t>to achieve energy savings</w:t>
      </w:r>
      <w:r w:rsidR="000A1A61">
        <w:rPr>
          <w:rFonts w:cs="Arial"/>
        </w:rPr>
        <w:t xml:space="preserve">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1ED59B29" w14:textId="4FD641B2" w:rsidR="00B10568" w:rsidRDefault="009A61A8" w:rsidP="00B10568">
      <w:pPr>
        <w:pStyle w:val="BodyText"/>
        <w:rPr>
          <w:rFonts w:cs="Arial"/>
        </w:rPr>
      </w:pPr>
      <w:r>
        <w:rPr>
          <w:rFonts w:cs="Arial"/>
        </w:rPr>
        <w:t xml:space="preserve">One of the aspects that </w:t>
      </w:r>
      <w:r w:rsidR="00A54582">
        <w:rPr>
          <w:rFonts w:cs="Arial"/>
        </w:rPr>
        <w:t xml:space="preserve">needs to be addressed is </w:t>
      </w:r>
      <w:r w:rsidR="00587B65">
        <w:rPr>
          <w:rFonts w:cs="Arial"/>
        </w:rPr>
        <w:t>how dynamic</w:t>
      </w:r>
      <w:r w:rsidR="00A24878">
        <w:rPr>
          <w:rFonts w:cs="Arial"/>
        </w:rPr>
        <w:t xml:space="preserve"> the paging adaptations</w:t>
      </w:r>
      <w:r w:rsidR="00206C68">
        <w:rPr>
          <w:rFonts w:cs="Arial"/>
        </w:rPr>
        <w:t xml:space="preserve"> should be</w:t>
      </w:r>
      <w:r w:rsidR="00A24878">
        <w:rPr>
          <w:rFonts w:cs="Arial"/>
        </w:rPr>
        <w:t xml:space="preserve">. </w:t>
      </w:r>
      <w:r w:rsidR="00A50ECE">
        <w:rPr>
          <w:rFonts w:cs="Arial"/>
        </w:rPr>
        <w:t xml:space="preserve">In our opinion, there is no need </w:t>
      </w:r>
      <w:r w:rsidR="00B10568">
        <w:rPr>
          <w:rFonts w:cs="Arial"/>
        </w:rPr>
        <w:t xml:space="preserve">to introduce a </w:t>
      </w:r>
      <w:r w:rsidR="00B10568" w:rsidRPr="00206C68">
        <w:rPr>
          <w:rFonts w:cs="Arial"/>
        </w:rPr>
        <w:t>dynamic</w:t>
      </w:r>
      <w:r w:rsidR="00B10568">
        <w:rPr>
          <w:rFonts w:cs="Arial"/>
        </w:rPr>
        <w:t xml:space="preserve"> adaptation mechanism due to its complexity. We think that semi-static configurations and updates via system information update notification, as in legacy, are good enough.</w:t>
      </w:r>
    </w:p>
    <w:p w14:paraId="09A2261B" w14:textId="77777777" w:rsidR="00C10F96" w:rsidRDefault="00C10F96" w:rsidP="00B10568">
      <w:pPr>
        <w:pStyle w:val="BodyText"/>
        <w:rPr>
          <w:rFonts w:cs="Arial"/>
        </w:rPr>
      </w:pPr>
    </w:p>
    <w:p w14:paraId="2EAA77CB" w14:textId="381F6A26" w:rsidR="0029562E" w:rsidRPr="0029562E" w:rsidRDefault="00602B68">
      <w:pPr>
        <w:pStyle w:val="Proposal"/>
        <w:rPr>
          <w:rFonts w:cs="Arial"/>
          <w:lang w:val="en-CA"/>
        </w:rPr>
      </w:pPr>
      <w:bookmarkStart w:id="37" w:name="_Toc189816498"/>
      <w:r>
        <w:rPr>
          <w:lang w:val="en-CA"/>
        </w:rPr>
        <w:t xml:space="preserve">Paging adaptations are configured </w:t>
      </w:r>
      <w:r w:rsidR="0029562E" w:rsidRPr="0029562E">
        <w:rPr>
          <w:lang w:val="en-CA"/>
        </w:rPr>
        <w:t>semi-</w:t>
      </w:r>
      <w:r w:rsidR="00AB647B">
        <w:rPr>
          <w:lang w:val="en-CA"/>
        </w:rPr>
        <w:t>statically</w:t>
      </w:r>
      <w:r w:rsidR="0029562E" w:rsidRPr="0029562E">
        <w:rPr>
          <w:lang w:val="en-CA"/>
        </w:rPr>
        <w:t xml:space="preserve"> and </w:t>
      </w:r>
      <w:r w:rsidR="00E11110">
        <w:rPr>
          <w:lang w:val="en-CA"/>
        </w:rPr>
        <w:t>updated</w:t>
      </w:r>
      <w:r w:rsidR="0029562E" w:rsidRPr="0029562E">
        <w:rPr>
          <w:lang w:val="en-CA"/>
        </w:rPr>
        <w:t xml:space="preserve"> via system information update notification.</w:t>
      </w:r>
      <w:bookmarkEnd w:id="37"/>
    </w:p>
    <w:p w14:paraId="5C2834E2" w14:textId="77777777" w:rsidR="001C5988" w:rsidRDefault="001C5988" w:rsidP="00A90767">
      <w:pPr>
        <w:pStyle w:val="BodyText"/>
        <w:rPr>
          <w:rFonts w:cs="Arial"/>
        </w:rPr>
      </w:pPr>
    </w:p>
    <w:p w14:paraId="12E585A5" w14:textId="6F4AC050" w:rsidR="00A50053" w:rsidRDefault="00763033" w:rsidP="00A90767">
      <w:pPr>
        <w:pStyle w:val="BodyText"/>
        <w:rPr>
          <w:rFonts w:cs="Arial"/>
        </w:rPr>
      </w:pPr>
      <w:r>
        <w:rPr>
          <w:rFonts w:cs="Arial"/>
        </w:rPr>
        <w:t>W</w:t>
      </w:r>
      <w:r w:rsidR="00A50053">
        <w:rPr>
          <w:rFonts w:cs="Arial"/>
        </w:rPr>
        <w:t>e discuss</w:t>
      </w:r>
      <w:r w:rsidR="00662DBB">
        <w:rPr>
          <w:rFonts w:cs="Arial"/>
        </w:rPr>
        <w:t xml:space="preserve"> the remaining aspects concerning</w:t>
      </w:r>
      <w:r w:rsidR="00E92E98">
        <w:rPr>
          <w:rFonts w:cs="Arial"/>
        </w:rPr>
        <w:t xml:space="preserve"> </w:t>
      </w:r>
      <w:r w:rsidR="00885052">
        <w:rPr>
          <w:rFonts w:cs="Arial"/>
        </w:rPr>
        <w:t xml:space="preserve">the signalling overhead </w:t>
      </w:r>
      <w:r w:rsidR="00B82A7F">
        <w:rPr>
          <w:rFonts w:cs="Arial"/>
        </w:rPr>
        <w:t xml:space="preserve">associated with extended values of </w:t>
      </w:r>
      <w:r w:rsidR="00B82A7F" w:rsidRPr="00BD57E4">
        <w:rPr>
          <w:rFonts w:cs="Arial"/>
          <w:i/>
          <w:iCs/>
        </w:rPr>
        <w:t>N</w:t>
      </w:r>
      <w:r w:rsidR="00B82A7F">
        <w:rPr>
          <w:rFonts w:cs="Arial"/>
        </w:rPr>
        <w:t xml:space="preserve"> and </w:t>
      </w:r>
      <w:r w:rsidR="00B82A7F" w:rsidRPr="00BD57E4">
        <w:rPr>
          <w:rFonts w:cs="Arial"/>
          <w:i/>
          <w:iCs/>
        </w:rPr>
        <w:t>Ns</w:t>
      </w:r>
      <w:r w:rsidR="00B82A7F">
        <w:rPr>
          <w:rFonts w:cs="Arial"/>
        </w:rPr>
        <w:t xml:space="preserve"> parameters</w:t>
      </w:r>
      <w:r w:rsidR="00737295">
        <w:rPr>
          <w:rFonts w:cs="Arial"/>
        </w:rPr>
        <w:t>,</w:t>
      </w:r>
      <w:r w:rsidR="00B82A7F">
        <w:rPr>
          <w:rFonts w:cs="Arial"/>
        </w:rPr>
        <w:t xml:space="preserve"> and </w:t>
      </w:r>
      <w:r w:rsidR="00D71D62">
        <w:rPr>
          <w:rFonts w:cs="Arial"/>
        </w:rPr>
        <w:t xml:space="preserve">the aspects concerning </w:t>
      </w:r>
      <w:r w:rsidR="00EA26BB">
        <w:rPr>
          <w:rFonts w:cs="Arial"/>
        </w:rPr>
        <w:t>the co-existence of PEI and Rel-19 paging adaptations.</w:t>
      </w:r>
    </w:p>
    <w:p w14:paraId="75C5CDB8" w14:textId="1ED65BC5" w:rsidR="00891071" w:rsidRDefault="00891071" w:rsidP="00A50053">
      <w:pPr>
        <w:pStyle w:val="Heading3"/>
        <w:spacing w:line="259" w:lineRule="auto"/>
        <w:rPr>
          <w:rFonts w:cs="Arial"/>
        </w:rPr>
      </w:pPr>
      <w:r w:rsidRPr="009B1A8C">
        <w:rPr>
          <w:sz w:val="24"/>
          <w:szCs w:val="24"/>
        </w:rPr>
        <w:t>2.3.1</w:t>
      </w:r>
      <w:r>
        <w:t xml:space="preserve"> </w:t>
      </w:r>
      <w:r w:rsidR="00B82A7F" w:rsidRPr="00B82A7F">
        <w:rPr>
          <w:sz w:val="24"/>
          <w:szCs w:val="24"/>
        </w:rPr>
        <w:t xml:space="preserve">Signalling overhead and </w:t>
      </w:r>
      <w:r w:rsidR="00B82A7F" w:rsidRPr="00B82A7F">
        <w:rPr>
          <w:sz w:val="24"/>
          <w:szCs w:val="24"/>
          <w:lang w:val="en-US"/>
        </w:rPr>
        <w:t>extended</w:t>
      </w:r>
      <w:r>
        <w:rPr>
          <w:sz w:val="24"/>
          <w:szCs w:val="24"/>
          <w:lang w:val="en-US"/>
        </w:rPr>
        <w:t xml:space="preserve"> </w:t>
      </w:r>
      <w:r w:rsidR="00A50053">
        <w:rPr>
          <w:sz w:val="24"/>
          <w:szCs w:val="24"/>
          <w:lang w:val="en-US"/>
        </w:rPr>
        <w:t xml:space="preserve">values of </w:t>
      </w:r>
      <w:r w:rsidR="00A50053" w:rsidRPr="00CB4EB5">
        <w:rPr>
          <w:i/>
          <w:iCs/>
          <w:sz w:val="24"/>
          <w:szCs w:val="24"/>
          <w:lang w:val="en-US"/>
        </w:rPr>
        <w:t>N</w:t>
      </w:r>
      <w:r w:rsidR="00A50053">
        <w:rPr>
          <w:sz w:val="24"/>
          <w:szCs w:val="24"/>
          <w:lang w:val="en-US"/>
        </w:rPr>
        <w:t xml:space="preserve"> and </w:t>
      </w:r>
      <w:r w:rsidR="00A50053" w:rsidRPr="00CB4EB5">
        <w:rPr>
          <w:i/>
          <w:iCs/>
          <w:sz w:val="24"/>
          <w:szCs w:val="24"/>
          <w:lang w:val="en-US"/>
        </w:rPr>
        <w:t>Ns</w:t>
      </w:r>
      <w:r w:rsidR="00B82A7F">
        <w:rPr>
          <w:sz w:val="24"/>
          <w:szCs w:val="24"/>
          <w:lang w:val="en-US"/>
        </w:rPr>
        <w:t xml:space="preserve"> parameters</w:t>
      </w:r>
    </w:p>
    <w:p w14:paraId="2D1D9692" w14:textId="12F92D7A" w:rsidR="00A357E0" w:rsidRDefault="00A50053" w:rsidP="00762EF9">
      <w:pPr>
        <w:pStyle w:val="BodyText"/>
      </w:pPr>
      <w:r>
        <w:rPr>
          <w:rFonts w:cs="Arial"/>
        </w:rPr>
        <w:t>As</w:t>
      </w:r>
      <w:r w:rsidR="00CA3332">
        <w:rPr>
          <w:rFonts w:cs="Arial"/>
        </w:rPr>
        <w:t xml:space="preserve"> highlighted in the list of agreements from RAN2#127bis meeting, option-b) is selected </w:t>
      </w:r>
      <w:r w:rsidR="005E715F">
        <w:rPr>
          <w:rFonts w:cs="Arial"/>
        </w:rPr>
        <w:t>as baseline solution</w:t>
      </w:r>
      <w:r w:rsidR="006E58BB">
        <w:rPr>
          <w:rFonts w:cs="Arial"/>
        </w:rPr>
        <w:t xml:space="preserve"> for supporting paging adaptations.</w:t>
      </w:r>
      <w:r w:rsidR="00D12AF5">
        <w:rPr>
          <w:rFonts w:cs="Arial"/>
        </w:rPr>
        <w:t xml:space="preserve"> </w:t>
      </w:r>
      <w:r w:rsidR="00323DC9">
        <w:rPr>
          <w:rFonts w:cs="Arial"/>
        </w:rPr>
        <w:t xml:space="preserve">According to the agreement from </w:t>
      </w:r>
      <w:r w:rsidR="00B6487D">
        <w:rPr>
          <w:rFonts w:cs="Arial"/>
        </w:rPr>
        <w:t>RAN2</w:t>
      </w:r>
      <w:r w:rsidR="00DA70E6">
        <w:rPr>
          <w:rFonts w:cs="Arial"/>
        </w:rPr>
        <w:t>#</w:t>
      </w:r>
      <w:r w:rsidR="00B6487D">
        <w:rPr>
          <w:rFonts w:cs="Arial"/>
        </w:rPr>
        <w:t xml:space="preserve">125bis meeting, </w:t>
      </w:r>
      <w:r w:rsidR="001305BE">
        <w:rPr>
          <w:rFonts w:cs="Arial"/>
        </w:rPr>
        <w:t xml:space="preserve">option-b) is about </w:t>
      </w:r>
      <w:r w:rsidR="001305BE" w:rsidRPr="001305BE">
        <w:rPr>
          <w:rFonts w:cs="Arial"/>
        </w:rPr>
        <w:t>extend</w:t>
      </w:r>
      <w:r w:rsidR="001305BE">
        <w:rPr>
          <w:rFonts w:cs="Arial"/>
        </w:rPr>
        <w:t>ing</w:t>
      </w:r>
      <w:r w:rsidR="001305BE" w:rsidRPr="001305BE">
        <w:rPr>
          <w:rFonts w:cs="Arial"/>
        </w:rPr>
        <w:t xml:space="preserve"> the values of N to have increased interval between PFs (e.g. T/64, T/128 ...) and compensating decrease in number of PFs by increasing POs per PF.</w:t>
      </w:r>
      <w:r w:rsidR="00C1106E">
        <w:t xml:space="preserve"> </w:t>
      </w:r>
      <w:r w:rsidR="001F26F5">
        <w:t xml:space="preserve">We think that the values of N smaller than </w:t>
      </w:r>
      <w:r w:rsidR="00443966">
        <w:t>T/32 should not be supported for the following reasons.</w:t>
      </w:r>
    </w:p>
    <w:p w14:paraId="6E6253CC" w14:textId="77777777" w:rsidR="009F4602" w:rsidRDefault="00443966" w:rsidP="00762EF9">
      <w:pPr>
        <w:pStyle w:val="BodyText"/>
      </w:pPr>
      <w:r>
        <w:t>First</w:t>
      </w:r>
      <w:r w:rsidR="00762EF9">
        <w:t xml:space="preserve">, we observe that decreasing the number of PFs by extending the set of possible values for N would not be </w:t>
      </w:r>
      <w:r w:rsidR="003068DD">
        <w:t xml:space="preserve">significantly </w:t>
      </w:r>
      <w:r w:rsidR="00762EF9">
        <w:t xml:space="preserve">beneficial in terms of NW energy savings </w:t>
      </w:r>
      <w:r w:rsidR="004A3A8D">
        <w:t>since</w:t>
      </w:r>
      <w:r w:rsidR="00613519">
        <w:t xml:space="preserve"> it was agreed in RAN#127bis meeting that a legacy UE is not barred in </w:t>
      </w:r>
      <w:r w:rsidR="00E71721">
        <w:t xml:space="preserve">cells </w:t>
      </w:r>
      <w:r w:rsidR="000E5E48">
        <w:t>where</w:t>
      </w:r>
      <w:r w:rsidR="00613519">
        <w:t xml:space="preserve"> paging adaptations</w:t>
      </w:r>
      <w:r w:rsidR="0093297F">
        <w:t xml:space="preserve"> are configured</w:t>
      </w:r>
      <w:r w:rsidR="00613519">
        <w:t>. Therefore,</w:t>
      </w:r>
      <w:r w:rsidR="00762EF9">
        <w:t xml:space="preserve"> </w:t>
      </w:r>
      <w:r w:rsidR="0071310E">
        <w:t xml:space="preserve">a </w:t>
      </w:r>
      <w:r w:rsidR="00762EF9">
        <w:t xml:space="preserve">cell </w:t>
      </w:r>
      <w:r w:rsidR="001B761D">
        <w:t>with such configuration</w:t>
      </w:r>
      <w:r w:rsidR="00762EF9">
        <w:t xml:space="preserve"> would still need to wake up for the sake of legacy PFs/POs that are configured according to the legacy value</w:t>
      </w:r>
      <w:r w:rsidR="005C7FD9">
        <w:t xml:space="preserve"> range</w:t>
      </w:r>
      <w:r w:rsidR="00762EF9">
        <w:t xml:space="preserve"> of parameter N.</w:t>
      </w:r>
    </w:p>
    <w:p w14:paraId="55421003" w14:textId="6006EAAB" w:rsidR="00FB4570" w:rsidRDefault="00284678" w:rsidP="00762EF9">
      <w:pPr>
        <w:pStyle w:val="BodyText"/>
      </w:pPr>
      <w:r>
        <w:t xml:space="preserve">Second, </w:t>
      </w:r>
      <w:r w:rsidR="00F32C7E">
        <w:t xml:space="preserve">we observe that </w:t>
      </w:r>
      <w:r w:rsidR="0036705D">
        <w:t>supporting values of N that are smaller than T/32 could lead to N</w:t>
      </w:r>
      <w:r w:rsidR="00985270">
        <w:t xml:space="preserve"> </w:t>
      </w:r>
      <w:r w:rsidR="0036705D">
        <w:t>&lt;</w:t>
      </w:r>
      <w:r w:rsidR="00985270">
        <w:t xml:space="preserve"> </w:t>
      </w:r>
      <w:r w:rsidR="0036705D">
        <w:t>1</w:t>
      </w:r>
      <w:r w:rsidR="00E43756">
        <w:t xml:space="preserve">. This is because </w:t>
      </w:r>
      <w:r w:rsidR="00E40D99">
        <w:t xml:space="preserve">the final DRX cycle length </w:t>
      </w:r>
      <w:r w:rsidR="00235C12">
        <w:t xml:space="preserve">value </w:t>
      </w:r>
      <w:r w:rsidR="008908C0">
        <w:t xml:space="preserve">T </w:t>
      </w:r>
      <w:r w:rsidR="00235C12">
        <w:t xml:space="preserve">for </w:t>
      </w:r>
      <w:r w:rsidR="00E90E5F">
        <w:t>a</w:t>
      </w:r>
      <w:r w:rsidR="00235C12">
        <w:t xml:space="preserve"> UE </w:t>
      </w:r>
      <w:r w:rsidR="00E90E5F">
        <w:t>in idle</w:t>
      </w:r>
      <w:r w:rsidR="00235C12">
        <w:t xml:space="preserve"> </w:t>
      </w:r>
      <w:r w:rsidR="00E40D99">
        <w:t>is</w:t>
      </w:r>
      <w:r w:rsidR="00235C12">
        <w:t xml:space="preserve"> </w:t>
      </w:r>
      <w:r w:rsidR="00CE4A46" w:rsidRPr="00CE4A46">
        <w:t xml:space="preserve">determined </w:t>
      </w:r>
      <w:r w:rsidR="006961DA">
        <w:t xml:space="preserve">as the minimum </w:t>
      </w:r>
      <w:r w:rsidR="00780380">
        <w:t>o</w:t>
      </w:r>
      <w:r w:rsidR="00780380" w:rsidRPr="00780380">
        <w:t xml:space="preserve">f the UE specific DRX value, if allocated by </w:t>
      </w:r>
      <w:r w:rsidR="00780380">
        <w:t>core network</w:t>
      </w:r>
      <w:r w:rsidR="00780380" w:rsidRPr="00780380">
        <w:t>, and a default DRX value broadcast</w:t>
      </w:r>
      <w:r w:rsidR="00064A31">
        <w:t>ed</w:t>
      </w:r>
      <w:r w:rsidR="00780380" w:rsidRPr="00780380">
        <w:t xml:space="preserve"> in system information </w:t>
      </w:r>
      <w:r w:rsidR="00CE4A46">
        <w:t>(c.f.,</w:t>
      </w:r>
      <w:r w:rsidR="0071703C">
        <w:t xml:space="preserve"> TS </w:t>
      </w:r>
      <w:r w:rsidR="00694F87">
        <w:lastRenderedPageBreak/>
        <w:t>36.304</w:t>
      </w:r>
      <w:r w:rsidR="00CE4A46">
        <w:t>)</w:t>
      </w:r>
      <w:r w:rsidR="00E43756">
        <w:t>.</w:t>
      </w:r>
      <w:r w:rsidR="008650BE">
        <w:t>Therefore, since the minimum possible value for both</w:t>
      </w:r>
      <w:r w:rsidR="007D30A6">
        <w:t xml:space="preserve"> UE specific and </w:t>
      </w:r>
      <w:r w:rsidR="00AD5E6F">
        <w:t xml:space="preserve">default DRX cycle length </w:t>
      </w:r>
      <w:r w:rsidR="00B21FB1">
        <w:t xml:space="preserve">is 32, </w:t>
      </w:r>
      <w:r w:rsidR="006238D2">
        <w:t>N</w:t>
      </w:r>
      <w:r w:rsidR="007D5D08">
        <w:t xml:space="preserve"> </w:t>
      </w:r>
      <w:r w:rsidR="004C2CF7">
        <w:t>can be smaller than 1</w:t>
      </w:r>
      <w:r w:rsidR="00C970C5">
        <w:t xml:space="preserve"> </w:t>
      </w:r>
      <w:r w:rsidR="003E5C82">
        <w:t xml:space="preserve">for N = T/X, if the value of denominator X is </w:t>
      </w:r>
      <w:r w:rsidR="0033682C">
        <w:t>greater</w:t>
      </w:r>
      <w:r w:rsidR="003E5C82">
        <w:t xml:space="preserve"> than 32</w:t>
      </w:r>
      <w:r w:rsidR="000633BD">
        <w:t>.</w:t>
      </w:r>
      <w:r w:rsidR="00E43756">
        <w:t xml:space="preserve"> </w:t>
      </w:r>
      <w:r w:rsidR="001B2CF1">
        <w:t>For example</w:t>
      </w:r>
      <w:r w:rsidR="00C409AB">
        <w:t xml:space="preserve">, </w:t>
      </w:r>
      <w:r w:rsidR="00376BC6">
        <w:t xml:space="preserve">if the core network configures the UE specific DRX cycle with T = 32 and </w:t>
      </w:r>
      <w:r w:rsidR="00451545">
        <w:t xml:space="preserve">the default DRX cycle is configured with T &gt; 32 (e.g., 64), then N </w:t>
      </w:r>
      <w:r w:rsidR="003F47E0">
        <w:t>&lt;</w:t>
      </w:r>
      <w:r w:rsidR="00666642">
        <w:t xml:space="preserve"> 1 </w:t>
      </w:r>
      <w:r w:rsidR="00D064C6">
        <w:t xml:space="preserve">if </w:t>
      </w:r>
      <w:r w:rsidR="001B2CF1">
        <w:t>the values smaller than T/32 are supported</w:t>
      </w:r>
      <w:r w:rsidR="00666642">
        <w:t xml:space="preserve"> for N</w:t>
      </w:r>
      <w:r w:rsidR="001B2CF1">
        <w:t>.</w:t>
      </w:r>
    </w:p>
    <w:p w14:paraId="0A6D7A2E" w14:textId="3C878711" w:rsidR="00284678" w:rsidRDefault="00284678" w:rsidP="00762EF9">
      <w:pPr>
        <w:pStyle w:val="BodyText"/>
      </w:pPr>
    </w:p>
    <w:p w14:paraId="16FC8160" w14:textId="44B9A005" w:rsidR="00664B3B" w:rsidRPr="00664B3B" w:rsidRDefault="00664B3B" w:rsidP="00664B3B">
      <w:pPr>
        <w:pStyle w:val="Observation"/>
        <w:tabs>
          <w:tab w:val="num" w:pos="3554"/>
        </w:tabs>
        <w:ind w:left="1701" w:hanging="1701"/>
        <w:rPr>
          <w:rFonts w:eastAsiaTheme="minorHAnsi" w:cs="Arial"/>
          <w:szCs w:val="22"/>
          <w:lang w:eastAsia="zh-CN"/>
        </w:rPr>
      </w:pPr>
      <w:bookmarkStart w:id="38" w:name="_Toc189816531"/>
      <w:r w:rsidRPr="00D77979">
        <w:rPr>
          <w:rFonts w:eastAsiaTheme="minorHAnsi" w:cs="Arial"/>
          <w:szCs w:val="22"/>
          <w:lang w:eastAsia="zh-CN"/>
        </w:rPr>
        <w:t xml:space="preserve">Introducing values smaller than T/32 </w:t>
      </w:r>
      <w:r w:rsidR="00976AEB">
        <w:rPr>
          <w:rFonts w:eastAsiaTheme="minorHAnsi" w:cs="Arial"/>
          <w:szCs w:val="22"/>
          <w:lang w:eastAsia="zh-CN"/>
        </w:rPr>
        <w:t xml:space="preserve">for N </w:t>
      </w:r>
      <w:r w:rsidRPr="00D77979">
        <w:rPr>
          <w:rFonts w:eastAsiaTheme="minorHAnsi" w:cs="Arial"/>
          <w:szCs w:val="22"/>
          <w:lang w:eastAsia="zh-CN"/>
        </w:rPr>
        <w:t>does not significantly benefit</w:t>
      </w:r>
      <w:r>
        <w:t xml:space="preserve"> </w:t>
      </w:r>
      <w:r w:rsidR="004C0AB7">
        <w:t>network</w:t>
      </w:r>
      <w:r>
        <w:t xml:space="preserve"> energy savings since </w:t>
      </w:r>
      <w:r w:rsidR="0059109F">
        <w:t xml:space="preserve">the network would anyway need to wake up </w:t>
      </w:r>
      <w:r w:rsidR="00CF155C">
        <w:t xml:space="preserve">for </w:t>
      </w:r>
      <w:r>
        <w:t xml:space="preserve">legacy UEs </w:t>
      </w:r>
      <w:r w:rsidR="00763EEE">
        <w:t>based on</w:t>
      </w:r>
      <w:r>
        <w:t xml:space="preserve"> the legacy configuration </w:t>
      </w:r>
      <w:r w:rsidR="0051122D">
        <w:t>for</w:t>
      </w:r>
      <w:r>
        <w:t xml:space="preserve"> N.</w:t>
      </w:r>
      <w:bookmarkEnd w:id="38"/>
    </w:p>
    <w:p w14:paraId="7D42EB63" w14:textId="275B0DEC" w:rsidR="00EB4FF3" w:rsidRPr="00EB4FF3" w:rsidRDefault="00EB4FF3">
      <w:pPr>
        <w:pStyle w:val="Observation"/>
        <w:tabs>
          <w:tab w:val="num" w:pos="3554"/>
        </w:tabs>
        <w:ind w:left="1701" w:hanging="1701"/>
      </w:pPr>
      <w:bookmarkStart w:id="39" w:name="_Toc189816532"/>
      <w:r>
        <w:t xml:space="preserve">The DRX cycle length for </w:t>
      </w:r>
      <w:r w:rsidR="00416360">
        <w:t>a</w:t>
      </w:r>
      <w:r>
        <w:t xml:space="preserve"> UE </w:t>
      </w:r>
      <w:r w:rsidR="00B178A2">
        <w:t>in idle</w:t>
      </w:r>
      <w:r>
        <w:t xml:space="preserve"> is </w:t>
      </w:r>
      <w:r w:rsidRPr="00CE4A46">
        <w:t xml:space="preserve">determined </w:t>
      </w:r>
      <w:r>
        <w:t>as the minimum o</w:t>
      </w:r>
      <w:r w:rsidRPr="00780380">
        <w:t xml:space="preserve">f UE specific DRX value, if allocated by </w:t>
      </w:r>
      <w:r>
        <w:t>core network</w:t>
      </w:r>
      <w:r w:rsidRPr="00780380">
        <w:t xml:space="preserve">, and </w:t>
      </w:r>
      <w:r w:rsidR="00664336">
        <w:t>the</w:t>
      </w:r>
      <w:r w:rsidRPr="00780380">
        <w:t xml:space="preserve"> default DRX value broadcast</w:t>
      </w:r>
      <w:r>
        <w:t>ed</w:t>
      </w:r>
      <w:r w:rsidRPr="00780380">
        <w:t xml:space="preserve"> in system information</w:t>
      </w:r>
      <w:r>
        <w:t>.</w:t>
      </w:r>
      <w:bookmarkEnd w:id="39"/>
    </w:p>
    <w:p w14:paraId="76212614" w14:textId="6B31E57B" w:rsidR="00284678" w:rsidRDefault="00664B3B">
      <w:pPr>
        <w:pStyle w:val="Observation"/>
        <w:tabs>
          <w:tab w:val="num" w:pos="3554"/>
        </w:tabs>
        <w:ind w:left="1701" w:hanging="1701"/>
      </w:pPr>
      <w:bookmarkStart w:id="40" w:name="_Toc189816533"/>
      <w:r w:rsidRPr="00664B3B">
        <w:rPr>
          <w:rFonts w:eastAsiaTheme="minorHAnsi" w:cs="Arial"/>
          <w:szCs w:val="22"/>
          <w:lang w:eastAsia="zh-CN"/>
        </w:rPr>
        <w:t xml:space="preserve">Introducing values smaller than T/32 </w:t>
      </w:r>
      <w:r w:rsidR="0051734A">
        <w:rPr>
          <w:rFonts w:eastAsiaTheme="minorHAnsi" w:cs="Arial"/>
          <w:szCs w:val="22"/>
          <w:lang w:eastAsia="zh-CN"/>
        </w:rPr>
        <w:t xml:space="preserve">for N </w:t>
      </w:r>
      <w:r>
        <w:t xml:space="preserve">could lead to N &lt; 1 in cases where core network configures the UE specific DRX cycle with </w:t>
      </w:r>
      <w:r w:rsidR="00EB4FF3">
        <w:t xml:space="preserve">a T value smaller than the T value of the default DRX cycle (e.g., the UE specific DRX cycle is configured with </w:t>
      </w:r>
      <w:r>
        <w:t xml:space="preserve">T = 32 and the default DRX cycle is configured with T </w:t>
      </w:r>
      <w:r w:rsidR="00EB4FF3">
        <w:t>=</w:t>
      </w:r>
      <w:r>
        <w:t xml:space="preserve"> </w:t>
      </w:r>
      <w:r w:rsidR="00EB4FF3">
        <w:t>64).</w:t>
      </w:r>
      <w:bookmarkEnd w:id="40"/>
    </w:p>
    <w:p w14:paraId="7D8E7765" w14:textId="77777777" w:rsidR="00FB4570" w:rsidRDefault="00FB4570" w:rsidP="00762EF9">
      <w:pPr>
        <w:pStyle w:val="BodyText"/>
      </w:pPr>
    </w:p>
    <w:p w14:paraId="72430EA6" w14:textId="0E3A362C" w:rsidR="001020CE" w:rsidRDefault="00CA68B7">
      <w:pPr>
        <w:pStyle w:val="BodyText"/>
      </w:pPr>
      <w:r>
        <w:t>Based on the observations above</w:t>
      </w:r>
      <w:r w:rsidR="000D0E60">
        <w:t>:</w:t>
      </w:r>
    </w:p>
    <w:p w14:paraId="4A7B8F51" w14:textId="77777777" w:rsidR="000D0E60" w:rsidRDefault="000D0E60">
      <w:pPr>
        <w:pStyle w:val="BodyText"/>
      </w:pPr>
    </w:p>
    <w:p w14:paraId="3F4C216C" w14:textId="000BC8A6" w:rsidR="001020CE" w:rsidRPr="00506C67" w:rsidRDefault="009F4240" w:rsidP="001020CE">
      <w:pPr>
        <w:pStyle w:val="Proposal"/>
        <w:rPr>
          <w:lang w:val="en-CA"/>
        </w:rPr>
      </w:pPr>
      <w:bookmarkStart w:id="41" w:name="_Toc189816499"/>
      <w:r>
        <w:rPr>
          <w:rFonts w:eastAsiaTheme="minorHAnsi" w:cs="Arial"/>
          <w:szCs w:val="22"/>
        </w:rPr>
        <w:t>For N</w:t>
      </w:r>
      <w:r w:rsidR="00F236BA">
        <w:rPr>
          <w:rFonts w:eastAsiaTheme="minorHAnsi" w:cs="Arial"/>
          <w:szCs w:val="22"/>
        </w:rPr>
        <w:t>, values</w:t>
      </w:r>
      <w:r w:rsidR="000415F7" w:rsidRPr="00D77979">
        <w:rPr>
          <w:rFonts w:eastAsiaTheme="minorHAnsi" w:cs="Arial"/>
          <w:szCs w:val="22"/>
        </w:rPr>
        <w:t xml:space="preserve"> smaller than T/32 </w:t>
      </w:r>
      <w:r w:rsidR="000415F7">
        <w:rPr>
          <w:rFonts w:eastAsiaTheme="minorHAnsi" w:cs="Arial"/>
          <w:szCs w:val="22"/>
        </w:rPr>
        <w:t>are not supported</w:t>
      </w:r>
      <w:r w:rsidR="00DD0DEB">
        <w:rPr>
          <w:rFonts w:eastAsiaTheme="minorHAnsi" w:cs="Arial"/>
          <w:szCs w:val="22"/>
        </w:rPr>
        <w:t>.</w:t>
      </w:r>
      <w:bookmarkEnd w:id="41"/>
    </w:p>
    <w:p w14:paraId="41710D43" w14:textId="77777777" w:rsidR="00900ABE" w:rsidRDefault="00900ABE" w:rsidP="00575F4A">
      <w:pPr>
        <w:pStyle w:val="BodyText"/>
        <w:rPr>
          <w:lang w:val="en-CA"/>
        </w:rPr>
      </w:pPr>
    </w:p>
    <w:p w14:paraId="558ECEE4" w14:textId="568FDADD" w:rsidR="00B26632" w:rsidRDefault="00F10866" w:rsidP="00575F4A">
      <w:pPr>
        <w:pStyle w:val="BodyText"/>
        <w:rPr>
          <w:lang w:val="en-CA"/>
        </w:rPr>
      </w:pPr>
      <w:r>
        <w:rPr>
          <w:lang w:val="en-CA"/>
        </w:rPr>
        <w:t>One of the questions</w:t>
      </w:r>
      <w:r w:rsidR="00A636C2">
        <w:rPr>
          <w:lang w:val="en-CA"/>
        </w:rPr>
        <w:t xml:space="preserve"> </w:t>
      </w:r>
      <w:r w:rsidR="001F236B">
        <w:rPr>
          <w:lang w:val="en-CA"/>
        </w:rPr>
        <w:t>raised</w:t>
      </w:r>
      <w:r>
        <w:rPr>
          <w:lang w:val="en-CA"/>
        </w:rPr>
        <w:t xml:space="preserve"> </w:t>
      </w:r>
      <w:r w:rsidR="007D7EC3">
        <w:rPr>
          <w:lang w:val="en-CA"/>
        </w:rPr>
        <w:t xml:space="preserve">during </w:t>
      </w:r>
      <w:r w:rsidR="00A25FDE">
        <w:rPr>
          <w:lang w:val="en-CA"/>
        </w:rPr>
        <w:t>RAN2</w:t>
      </w:r>
      <w:r w:rsidR="007D7EC3">
        <w:rPr>
          <w:lang w:val="en-CA"/>
        </w:rPr>
        <w:t>#127</w:t>
      </w:r>
      <w:r w:rsidR="00A25FDE">
        <w:rPr>
          <w:lang w:val="en-CA"/>
        </w:rPr>
        <w:t xml:space="preserve"> </w:t>
      </w:r>
      <w:r w:rsidR="00835D27">
        <w:rPr>
          <w:lang w:val="en-CA"/>
        </w:rPr>
        <w:t>and</w:t>
      </w:r>
      <w:r w:rsidR="001F236B">
        <w:rPr>
          <w:lang w:val="en-CA"/>
        </w:rPr>
        <w:t xml:space="preserve"> discussed further in </w:t>
      </w:r>
      <w:r w:rsidR="00FE1F4B">
        <w:rPr>
          <w:lang w:val="en-CA"/>
        </w:rPr>
        <w:t xml:space="preserve">the </w:t>
      </w:r>
      <w:r w:rsidR="00A25FDE">
        <w:rPr>
          <w:lang w:val="en-CA"/>
        </w:rPr>
        <w:t xml:space="preserve">subsequent email discussion </w:t>
      </w:r>
      <w:r w:rsidR="001F236B">
        <w:rPr>
          <w:lang w:val="en-CA"/>
        </w:rPr>
        <w:t xml:space="preserve">and RAN2#127bis </w:t>
      </w:r>
      <w:r w:rsidR="00A25FDE">
        <w:rPr>
          <w:lang w:val="en-CA"/>
        </w:rPr>
        <w:t xml:space="preserve">concerns </w:t>
      </w:r>
      <w:r w:rsidR="001F236B">
        <w:rPr>
          <w:lang w:val="en-CA"/>
        </w:rPr>
        <w:t>the</w:t>
      </w:r>
      <w:r w:rsidR="00A25FDE">
        <w:rPr>
          <w:lang w:val="en-CA"/>
        </w:rPr>
        <w:t xml:space="preserve"> </w:t>
      </w:r>
      <w:r w:rsidR="0084026E">
        <w:rPr>
          <w:lang w:val="en-CA"/>
        </w:rPr>
        <w:t>RRC signalling overhead in the case of option-b).</w:t>
      </w:r>
      <w:r w:rsidR="00DE5A0E">
        <w:rPr>
          <w:lang w:val="en-CA"/>
        </w:rPr>
        <w:t xml:space="preserve"> </w:t>
      </w:r>
      <w:r w:rsidR="00E0772F">
        <w:rPr>
          <w:lang w:val="en-CA"/>
        </w:rPr>
        <w:t xml:space="preserve">Concerning </w:t>
      </w:r>
      <w:r w:rsidR="00D155C7">
        <w:rPr>
          <w:lang w:val="en-CA"/>
        </w:rPr>
        <w:t>this</w:t>
      </w:r>
      <w:r w:rsidR="00E0772F">
        <w:rPr>
          <w:lang w:val="en-CA"/>
        </w:rPr>
        <w:t xml:space="preserve"> issue</w:t>
      </w:r>
      <w:r w:rsidR="00D155C7">
        <w:rPr>
          <w:lang w:val="en-CA"/>
        </w:rPr>
        <w:t xml:space="preserve">, </w:t>
      </w:r>
      <w:r w:rsidR="00A17BFB">
        <w:rPr>
          <w:lang w:val="en-CA"/>
        </w:rPr>
        <w:t xml:space="preserve">RAN2 </w:t>
      </w:r>
      <w:r w:rsidR="00E0772F">
        <w:rPr>
          <w:lang w:val="en-CA"/>
        </w:rPr>
        <w:t>agreed</w:t>
      </w:r>
      <w:r w:rsidR="00835D27">
        <w:rPr>
          <w:lang w:val="en-CA"/>
        </w:rPr>
        <w:t xml:space="preserve"> in RAN2#127bis that </w:t>
      </w:r>
      <w:r w:rsidR="00312513">
        <w:rPr>
          <w:lang w:val="en-CA"/>
        </w:rPr>
        <w:t>“</w:t>
      </w:r>
      <w:r w:rsidR="00312513" w:rsidRPr="00312513">
        <w:rPr>
          <w:i/>
          <w:iCs/>
          <w:highlight w:val="yellow"/>
        </w:rPr>
        <w:t>R2 should aim at signa</w:t>
      </w:r>
      <w:r w:rsidR="0015572A">
        <w:rPr>
          <w:i/>
          <w:iCs/>
          <w:highlight w:val="yellow"/>
        </w:rPr>
        <w:t>l</w:t>
      </w:r>
      <w:r w:rsidR="00312513" w:rsidRPr="00312513">
        <w:rPr>
          <w:i/>
          <w:iCs/>
          <w:highlight w:val="yellow"/>
        </w:rPr>
        <w:t>ling overhead minimization</w:t>
      </w:r>
      <w:r w:rsidR="00312513">
        <w:rPr>
          <w:lang w:val="en-CA"/>
        </w:rPr>
        <w:t>”</w:t>
      </w:r>
      <w:r w:rsidR="00835D27">
        <w:rPr>
          <w:lang w:val="en-CA"/>
        </w:rPr>
        <w:t xml:space="preserve"> </w:t>
      </w:r>
      <w:r w:rsidR="00312513">
        <w:rPr>
          <w:lang w:val="en-CA"/>
        </w:rPr>
        <w:t xml:space="preserve">and there is an FFS </w:t>
      </w:r>
      <w:r w:rsidR="00D472D6">
        <w:rPr>
          <w:lang w:val="en-CA"/>
        </w:rPr>
        <w:t>o</w:t>
      </w:r>
      <w:r w:rsidR="00312513">
        <w:rPr>
          <w:lang w:val="en-CA"/>
        </w:rPr>
        <w:t xml:space="preserve">n supporting </w:t>
      </w:r>
      <w:r w:rsidR="00FA31A5">
        <w:rPr>
          <w:lang w:val="en-CA"/>
        </w:rPr>
        <w:t xml:space="preserve">Ns </w:t>
      </w:r>
      <w:r w:rsidR="00E765CC">
        <w:rPr>
          <w:lang w:val="en-CA"/>
        </w:rPr>
        <w:t xml:space="preserve">values </w:t>
      </w:r>
      <w:r w:rsidR="00FA31A5">
        <w:rPr>
          <w:lang w:val="en-CA"/>
        </w:rPr>
        <w:t>larger than 8.</w:t>
      </w:r>
      <w:r w:rsidR="00E765CC">
        <w:rPr>
          <w:lang w:val="en-CA"/>
        </w:rPr>
        <w:t xml:space="preserve"> </w:t>
      </w:r>
      <w:r w:rsidR="00EA3C92">
        <w:rPr>
          <w:lang w:val="en-CA"/>
        </w:rPr>
        <w:t>Next</w:t>
      </w:r>
      <w:r w:rsidR="007F3580">
        <w:rPr>
          <w:lang w:val="en-CA"/>
        </w:rPr>
        <w:t>, we discuss the</w:t>
      </w:r>
      <w:r w:rsidR="0042416F">
        <w:rPr>
          <w:lang w:val="en-CA"/>
        </w:rPr>
        <w:t xml:space="preserve"> means of minimizing the signalling overhead </w:t>
      </w:r>
      <w:r w:rsidR="00120CA8">
        <w:rPr>
          <w:lang w:val="en-CA"/>
        </w:rPr>
        <w:t>for</w:t>
      </w:r>
      <w:r w:rsidR="0042416F">
        <w:rPr>
          <w:lang w:val="en-CA"/>
        </w:rPr>
        <w:t xml:space="preserve"> option-b)</w:t>
      </w:r>
      <w:r w:rsidR="00273AC5">
        <w:rPr>
          <w:lang w:val="en-CA"/>
        </w:rPr>
        <w:t>.</w:t>
      </w:r>
    </w:p>
    <w:p w14:paraId="0DA22AC6" w14:textId="79BA24F5" w:rsidR="00897846" w:rsidRDefault="00933CE1" w:rsidP="00273AC5">
      <w:pPr>
        <w:pStyle w:val="BodyText"/>
        <w:rPr>
          <w:lang w:val="en-CA"/>
        </w:rPr>
      </w:pPr>
      <w:r>
        <w:rPr>
          <w:lang w:val="en-CA"/>
        </w:rPr>
        <w:t>Regarding the</w:t>
      </w:r>
      <w:r w:rsidR="00A412B9">
        <w:rPr>
          <w:lang w:val="en-CA"/>
        </w:rPr>
        <w:t xml:space="preserve"> maximum </w:t>
      </w:r>
      <w:r w:rsidR="00FA667A">
        <w:rPr>
          <w:lang w:val="en-CA"/>
        </w:rPr>
        <w:t>possible</w:t>
      </w:r>
      <w:r w:rsidR="00A412B9">
        <w:rPr>
          <w:lang w:val="en-CA"/>
        </w:rPr>
        <w:t xml:space="preserve"> value for Ns for Rel-19 UEs, </w:t>
      </w:r>
      <w:r w:rsidR="003B2D25">
        <w:rPr>
          <w:lang w:val="en-CA"/>
        </w:rPr>
        <w:t xml:space="preserve">one needs to </w:t>
      </w:r>
      <w:r w:rsidR="00D12126">
        <w:rPr>
          <w:lang w:val="en-CA"/>
        </w:rPr>
        <w:t>consider</w:t>
      </w:r>
      <w:r w:rsidR="00C829F0">
        <w:rPr>
          <w:lang w:val="en-CA"/>
        </w:rPr>
        <w:t xml:space="preserve"> the paging capacity for different values of </w:t>
      </w:r>
      <w:r w:rsidR="00C4428F">
        <w:rPr>
          <w:lang w:val="en-CA"/>
        </w:rPr>
        <w:t xml:space="preserve">parameter </w:t>
      </w:r>
      <w:r w:rsidR="00C829F0" w:rsidRPr="00C829F0">
        <w:rPr>
          <w:i/>
          <w:iCs/>
          <w:lang w:val="en-CA"/>
        </w:rPr>
        <w:t>Ns</w:t>
      </w:r>
      <w:r w:rsidR="00C829F0">
        <w:rPr>
          <w:lang w:val="en-CA"/>
        </w:rPr>
        <w:t xml:space="preserve">. To do so, </w:t>
      </w:r>
      <w:r w:rsidR="00A412B9">
        <w:rPr>
          <w:lang w:val="en-CA"/>
        </w:rPr>
        <w:t>l</w:t>
      </w:r>
      <w:r w:rsidR="00B06C87">
        <w:rPr>
          <w:lang w:val="en-CA"/>
        </w:rPr>
        <w:t>et us</w:t>
      </w:r>
      <w:r w:rsidR="003C5A62">
        <w:rPr>
          <w:lang w:val="en-CA"/>
        </w:rPr>
        <w:t xml:space="preserve"> recall that paging adaptations can provide network energy savings in scenarios </w:t>
      </w:r>
      <w:r w:rsidR="00FD5D6F">
        <w:rPr>
          <w:lang w:val="en-CA"/>
        </w:rPr>
        <w:t>where</w:t>
      </w:r>
      <w:r w:rsidR="003C5A62">
        <w:rPr>
          <w:lang w:val="en-CA"/>
        </w:rPr>
        <w:t xml:space="preserve"> legacy PFs are </w:t>
      </w:r>
      <w:r w:rsidR="00B06C87">
        <w:rPr>
          <w:lang w:val="en-CA"/>
        </w:rPr>
        <w:t>sparsely configured</w:t>
      </w:r>
      <w:r w:rsidR="003C5A62">
        <w:rPr>
          <w:lang w:val="en-CA"/>
        </w:rPr>
        <w:t xml:space="preserve">. </w:t>
      </w:r>
      <w:r w:rsidR="00E8133B">
        <w:rPr>
          <w:lang w:val="en-CA"/>
        </w:rPr>
        <w:t xml:space="preserve">Here’s </w:t>
      </w:r>
      <w:r w:rsidR="00EA154D">
        <w:rPr>
          <w:lang w:val="en-CA"/>
        </w:rPr>
        <w:t xml:space="preserve">an assessment </w:t>
      </w:r>
      <w:r w:rsidR="00B41D8C">
        <w:rPr>
          <w:lang w:val="en-CA"/>
        </w:rPr>
        <w:t>of</w:t>
      </w:r>
      <w:r w:rsidR="00494072">
        <w:rPr>
          <w:lang w:val="en-CA"/>
        </w:rPr>
        <w:t xml:space="preserve"> the</w:t>
      </w:r>
      <w:r w:rsidR="00B41D8C">
        <w:rPr>
          <w:lang w:val="en-CA"/>
        </w:rPr>
        <w:t xml:space="preserve"> paging capacity</w:t>
      </w:r>
      <w:r w:rsidR="00B06C87">
        <w:rPr>
          <w:lang w:val="en-CA"/>
        </w:rPr>
        <w:t xml:space="preserve"> </w:t>
      </w:r>
      <w:r w:rsidR="008A0230">
        <w:rPr>
          <w:lang w:val="en-CA"/>
        </w:rPr>
        <w:t xml:space="preserve">for a </w:t>
      </w:r>
      <w:r w:rsidR="00C829F0">
        <w:rPr>
          <w:lang w:val="en-CA"/>
        </w:rPr>
        <w:t>typical</w:t>
      </w:r>
      <w:r w:rsidR="00B06C87">
        <w:rPr>
          <w:lang w:val="en-CA"/>
        </w:rPr>
        <w:t xml:space="preserve"> scenario</w:t>
      </w:r>
      <w:r w:rsidR="00EA25D2">
        <w:rPr>
          <w:lang w:val="en-CA"/>
        </w:rPr>
        <w:t xml:space="preserve"> </w:t>
      </w:r>
      <w:r w:rsidR="005D7932">
        <w:rPr>
          <w:lang w:val="en-CA"/>
        </w:rPr>
        <w:t xml:space="preserve">suitable for paging adaptations </w:t>
      </w:r>
      <w:r w:rsidR="00EA25D2">
        <w:rPr>
          <w:lang w:val="en-CA"/>
        </w:rPr>
        <w:t xml:space="preserve">in </w:t>
      </w:r>
      <w:r w:rsidR="0070505B">
        <w:rPr>
          <w:lang w:val="en-CA"/>
        </w:rPr>
        <w:t xml:space="preserve">which legacy PFs are configured as sparse as possible (i.e., </w:t>
      </w:r>
      <w:r w:rsidR="000E2B7F" w:rsidRPr="00875351">
        <w:rPr>
          <w:i/>
          <w:iCs/>
          <w:lang w:val="en-CA"/>
        </w:rPr>
        <w:t>N = T/16</w:t>
      </w:r>
      <w:r w:rsidR="00701DF9">
        <w:rPr>
          <w:lang w:val="en-CA"/>
        </w:rPr>
        <w:t xml:space="preserve"> according to the current specifications</w:t>
      </w:r>
      <w:r w:rsidR="0070505B">
        <w:rPr>
          <w:lang w:val="en-CA"/>
        </w:rPr>
        <w:t>)</w:t>
      </w:r>
      <w:r w:rsidR="00AE23E8">
        <w:rPr>
          <w:lang w:val="en-CA"/>
        </w:rPr>
        <w:t xml:space="preserve">, </w:t>
      </w:r>
      <w:r w:rsidR="00A01D82" w:rsidRPr="00875351">
        <w:rPr>
          <w:i/>
          <w:iCs/>
          <w:lang w:val="en-CA"/>
        </w:rPr>
        <w:t>SCS</w:t>
      </w:r>
      <w:r w:rsidR="00CA14FB">
        <w:rPr>
          <w:lang w:val="en-CA"/>
        </w:rPr>
        <w:t xml:space="preserve"> </w:t>
      </w:r>
      <w:r w:rsidR="00AE23E8">
        <w:rPr>
          <w:lang w:val="en-CA"/>
        </w:rPr>
        <w:t>is set to</w:t>
      </w:r>
      <w:r w:rsidR="00CA14FB">
        <w:rPr>
          <w:lang w:val="en-CA"/>
        </w:rPr>
        <w:t xml:space="preserve"> </w:t>
      </w:r>
      <w:r w:rsidR="00CA14FB" w:rsidRPr="00875351">
        <w:rPr>
          <w:i/>
          <w:iCs/>
          <w:lang w:val="en-CA"/>
        </w:rPr>
        <w:t>15 kHz</w:t>
      </w:r>
      <w:r w:rsidR="00AE23E8">
        <w:rPr>
          <w:lang w:val="en-CA"/>
        </w:rPr>
        <w:t xml:space="preserve">, </w:t>
      </w:r>
      <w:r w:rsidR="00667C50">
        <w:rPr>
          <w:lang w:val="en-CA"/>
        </w:rPr>
        <w:t xml:space="preserve">and </w:t>
      </w:r>
      <w:r w:rsidR="00AE23E8" w:rsidRPr="00875351">
        <w:rPr>
          <w:i/>
          <w:iCs/>
          <w:lang w:val="en-CA"/>
        </w:rPr>
        <w:t>Ns</w:t>
      </w:r>
      <w:r w:rsidR="00AE23E8">
        <w:rPr>
          <w:lang w:val="en-CA"/>
        </w:rPr>
        <w:t xml:space="preserve"> for legacy UEs is set to the highest </w:t>
      </w:r>
      <w:r w:rsidR="00875351">
        <w:rPr>
          <w:lang w:val="en-CA"/>
        </w:rPr>
        <w:t xml:space="preserve">possible </w:t>
      </w:r>
      <w:r w:rsidR="00AE23E8">
        <w:rPr>
          <w:lang w:val="en-CA"/>
        </w:rPr>
        <w:t xml:space="preserve">value (i.e., </w:t>
      </w:r>
      <w:r w:rsidR="00AE23E8" w:rsidRPr="00875351">
        <w:rPr>
          <w:i/>
          <w:iCs/>
          <w:lang w:val="en-CA"/>
        </w:rPr>
        <w:t>Ns = 4</w:t>
      </w:r>
      <w:r w:rsidR="00AE23E8">
        <w:rPr>
          <w:lang w:val="en-CA"/>
        </w:rPr>
        <w:t>)</w:t>
      </w:r>
      <w:r w:rsidR="00B44541">
        <w:rPr>
          <w:lang w:val="en-CA"/>
        </w:rPr>
        <w:t xml:space="preserve"> whereas</w:t>
      </w:r>
      <w:r w:rsidR="00AE23E8">
        <w:rPr>
          <w:lang w:val="en-CA"/>
        </w:rPr>
        <w:t xml:space="preserve"> </w:t>
      </w:r>
      <w:r w:rsidR="00AE23E8" w:rsidRPr="00875351">
        <w:rPr>
          <w:i/>
          <w:iCs/>
          <w:lang w:val="en-CA"/>
        </w:rPr>
        <w:t>Ns</w:t>
      </w:r>
      <w:r w:rsidR="00AE23E8">
        <w:rPr>
          <w:lang w:val="en-CA"/>
        </w:rPr>
        <w:t xml:space="preserve"> for Rel-19 U</w:t>
      </w:r>
      <w:r w:rsidR="00850F9F">
        <w:rPr>
          <w:lang w:val="en-CA"/>
        </w:rPr>
        <w:t xml:space="preserve">Es </w:t>
      </w:r>
      <w:r w:rsidR="00D727A6">
        <w:rPr>
          <w:lang w:val="en-CA"/>
        </w:rPr>
        <w:t xml:space="preserve">is set to </w:t>
      </w:r>
      <w:r w:rsidR="00D727A6" w:rsidRPr="00875351">
        <w:rPr>
          <w:i/>
          <w:iCs/>
          <w:lang w:val="en-CA"/>
        </w:rPr>
        <w:t>8</w:t>
      </w:r>
      <w:r w:rsidR="000E0DCA">
        <w:rPr>
          <w:lang w:val="en-CA"/>
        </w:rPr>
        <w:t xml:space="preserve">, and </w:t>
      </w:r>
      <w:r w:rsidR="000E0DCA" w:rsidRPr="000E0DCA">
        <w:rPr>
          <w:lang w:val="en-CA"/>
        </w:rPr>
        <w:t xml:space="preserve">the number of UEs that can be paged </w:t>
      </w:r>
      <w:r w:rsidR="00A67B7B">
        <w:rPr>
          <w:lang w:val="en-CA"/>
        </w:rPr>
        <w:t>simultaneously</w:t>
      </w:r>
      <w:r w:rsidR="0094325B">
        <w:rPr>
          <w:lang w:val="en-CA"/>
        </w:rPr>
        <w:t xml:space="preserve"> </w:t>
      </w:r>
      <w:r w:rsidR="000E0DCA">
        <w:rPr>
          <w:lang w:val="en-CA"/>
        </w:rPr>
        <w:t xml:space="preserve">is set to 32 </w:t>
      </w:r>
      <w:r w:rsidR="000E0DCA" w:rsidRPr="000E0DCA">
        <w:rPr>
          <w:lang w:val="en-CA"/>
        </w:rPr>
        <w:t>(</w:t>
      </w:r>
      <w:r w:rsidR="00333734">
        <w:rPr>
          <w:lang w:val="en-CA"/>
        </w:rPr>
        <w:t>i.e.</w:t>
      </w:r>
      <w:r w:rsidR="00AD75D2">
        <w:rPr>
          <w:lang w:val="en-CA"/>
        </w:rPr>
        <w:t xml:space="preserve">, </w:t>
      </w:r>
      <w:proofErr w:type="spellStart"/>
      <w:r w:rsidR="000E0DCA" w:rsidRPr="00933CE1">
        <w:rPr>
          <w:i/>
          <w:iCs/>
          <w:lang w:val="en-CA"/>
        </w:rPr>
        <w:t>maxNrofPageRec</w:t>
      </w:r>
      <w:proofErr w:type="spellEnd"/>
      <w:r w:rsidR="005D7932">
        <w:rPr>
          <w:lang w:val="en-CA"/>
        </w:rPr>
        <w:t xml:space="preserve"> </w:t>
      </w:r>
      <w:r w:rsidR="000E0DCA" w:rsidRPr="000E0DCA">
        <w:rPr>
          <w:lang w:val="en-CA"/>
        </w:rPr>
        <w:t>INTEGER ::= 32</w:t>
      </w:r>
      <w:r w:rsidR="005D7932">
        <w:rPr>
          <w:lang w:val="en-CA"/>
        </w:rPr>
        <w:t xml:space="preserve"> </w:t>
      </w:r>
      <w:r w:rsidR="000E0DCA" w:rsidRPr="000E0DCA">
        <w:rPr>
          <w:lang w:val="en-CA"/>
        </w:rPr>
        <w:t>-- Maximum number of page records).</w:t>
      </w:r>
      <w:r w:rsidR="009D18F5">
        <w:rPr>
          <w:lang w:val="en-CA"/>
        </w:rPr>
        <w:t xml:space="preserve"> </w:t>
      </w:r>
    </w:p>
    <w:p w14:paraId="58E35127" w14:textId="0DF373C0" w:rsidR="00E70EFC" w:rsidRDefault="008A18D9" w:rsidP="00273AC5">
      <w:pPr>
        <w:pStyle w:val="BodyText"/>
        <w:rPr>
          <w:lang w:val="en-CA"/>
        </w:rPr>
      </w:pPr>
      <w:r>
        <w:rPr>
          <w:lang w:val="en-CA"/>
        </w:rPr>
        <w:t>Then, we have</w:t>
      </w:r>
      <w:r w:rsidR="00952607">
        <w:rPr>
          <w:lang w:val="en-CA"/>
        </w:rPr>
        <w:t xml:space="preserve"> the following</w:t>
      </w:r>
      <w:r w:rsidR="00980BDF">
        <w:rPr>
          <w:lang w:val="en-CA"/>
        </w:rPr>
        <w:t xml:space="preserve"> for the number of UEs that can be paged per second</w:t>
      </w:r>
      <w:r w:rsidR="00952607">
        <w:rPr>
          <w:lang w:val="en-CA"/>
        </w:rPr>
        <w:t xml:space="preserve">: </w:t>
      </w:r>
    </w:p>
    <w:p w14:paraId="392058CF" w14:textId="2373273A" w:rsidR="001B46E0" w:rsidRDefault="004B10E7" w:rsidP="006C5E02">
      <w:pPr>
        <w:pStyle w:val="BodyText"/>
        <w:numPr>
          <w:ilvl w:val="0"/>
          <w:numId w:val="53"/>
        </w:numPr>
        <w:rPr>
          <w:lang w:val="en-CA"/>
        </w:rPr>
      </w:pPr>
      <w:r>
        <w:rPr>
          <w:lang w:val="en-CA"/>
        </w:rPr>
        <w:t xml:space="preserve">It is possible to page 6,25*(4 + </w:t>
      </w:r>
      <w:r w:rsidR="005D7932">
        <w:rPr>
          <w:lang w:val="en-CA"/>
        </w:rPr>
        <w:t>8) *</w:t>
      </w:r>
      <w:r w:rsidR="00E84820">
        <w:rPr>
          <w:lang w:val="en-CA"/>
        </w:rPr>
        <w:t>32</w:t>
      </w:r>
      <w:r w:rsidR="00256CA4">
        <w:rPr>
          <w:lang w:val="en-CA"/>
        </w:rPr>
        <w:t xml:space="preserve"> UEs</w:t>
      </w:r>
      <w:r w:rsidR="00E84820">
        <w:rPr>
          <w:lang w:val="en-CA"/>
        </w:rPr>
        <w:t xml:space="preserve"> = 2400 UEs</w:t>
      </w:r>
      <w:r w:rsidR="008112A2">
        <w:rPr>
          <w:lang w:val="en-CA"/>
        </w:rPr>
        <w:t xml:space="preserve"> per second</w:t>
      </w:r>
      <w:r w:rsidR="00C35C5C">
        <w:rPr>
          <w:lang w:val="en-CA"/>
        </w:rPr>
        <w:t>, where</w:t>
      </w:r>
    </w:p>
    <w:p w14:paraId="20DFEA36" w14:textId="744D24F8" w:rsidR="00C35C5C" w:rsidRDefault="00C35C5C" w:rsidP="00C35C5C">
      <w:pPr>
        <w:pStyle w:val="BodyText"/>
        <w:numPr>
          <w:ilvl w:val="1"/>
          <w:numId w:val="53"/>
        </w:numPr>
        <w:rPr>
          <w:lang w:val="en-CA"/>
        </w:rPr>
      </w:pPr>
      <w:r>
        <w:rPr>
          <w:lang w:val="en-CA"/>
        </w:rPr>
        <w:t xml:space="preserve">6,25 is the number of </w:t>
      </w:r>
      <w:r w:rsidR="00F35627">
        <w:rPr>
          <w:lang w:val="en-CA"/>
        </w:rPr>
        <w:t>P</w:t>
      </w:r>
      <w:r w:rsidR="00236006">
        <w:rPr>
          <w:lang w:val="en-CA"/>
        </w:rPr>
        <w:t>Fs</w:t>
      </w:r>
      <w:r>
        <w:rPr>
          <w:lang w:val="en-CA"/>
        </w:rPr>
        <w:t xml:space="preserve"> per second (</w:t>
      </w:r>
      <w:r w:rsidR="001C51E1">
        <w:rPr>
          <w:lang w:val="en-CA"/>
        </w:rPr>
        <w:t xml:space="preserve">follows from the fact that </w:t>
      </w:r>
      <w:r w:rsidR="00141756">
        <w:rPr>
          <w:lang w:val="en-CA"/>
        </w:rPr>
        <w:t xml:space="preserve">for </w:t>
      </w:r>
      <w:r>
        <w:rPr>
          <w:lang w:val="en-CA"/>
        </w:rPr>
        <w:t xml:space="preserve">SCS = </w:t>
      </w:r>
      <w:r w:rsidR="0089483E">
        <w:rPr>
          <w:lang w:val="en-CA"/>
        </w:rPr>
        <w:t xml:space="preserve">15 kHz and </w:t>
      </w:r>
      <w:r w:rsidR="00CD1F30">
        <w:rPr>
          <w:lang w:val="en-CA"/>
        </w:rPr>
        <w:t>N =</w:t>
      </w:r>
      <w:r w:rsidR="0087433C">
        <w:rPr>
          <w:lang w:val="en-CA"/>
        </w:rPr>
        <w:t xml:space="preserve"> T/16 there is a PF every 160ms</w:t>
      </w:r>
      <w:r>
        <w:rPr>
          <w:lang w:val="en-CA"/>
        </w:rPr>
        <w:t>)</w:t>
      </w:r>
      <w:r w:rsidR="00D416F6">
        <w:rPr>
          <w:lang w:val="en-CA"/>
        </w:rPr>
        <w:t>.</w:t>
      </w:r>
    </w:p>
    <w:p w14:paraId="487753C8" w14:textId="77777777" w:rsidR="00887B38" w:rsidRDefault="00887B38" w:rsidP="00887B38">
      <w:pPr>
        <w:pStyle w:val="BodyText"/>
        <w:rPr>
          <w:lang w:val="en-CA"/>
        </w:rPr>
      </w:pPr>
    </w:p>
    <w:p w14:paraId="58E43B93" w14:textId="75FA1BE3" w:rsidR="008050EF" w:rsidRDefault="008050EF" w:rsidP="00887B38">
      <w:pPr>
        <w:pStyle w:val="BodyText"/>
        <w:rPr>
          <w:lang w:val="en-CA"/>
        </w:rPr>
      </w:pPr>
      <w:r>
        <w:rPr>
          <w:lang w:val="en-CA"/>
        </w:rPr>
        <w:t xml:space="preserve">Now, let us consider a legacy </w:t>
      </w:r>
      <w:r w:rsidR="00C95BB5">
        <w:rPr>
          <w:lang w:val="en-CA"/>
        </w:rPr>
        <w:t xml:space="preserve">scenario with </w:t>
      </w:r>
      <w:r w:rsidR="001346E5" w:rsidRPr="003E41B7">
        <w:rPr>
          <w:i/>
          <w:iCs/>
          <w:lang w:val="en-CA"/>
        </w:rPr>
        <w:t xml:space="preserve">Ns </w:t>
      </w:r>
      <w:r w:rsidR="00E158E9" w:rsidRPr="00E158E9">
        <w:rPr>
          <w:lang w:val="en-CA"/>
        </w:rPr>
        <w:t>set</w:t>
      </w:r>
      <w:r w:rsidR="001346E5" w:rsidRPr="003E41B7">
        <w:rPr>
          <w:i/>
          <w:iCs/>
          <w:lang w:val="en-CA"/>
        </w:rPr>
        <w:t xml:space="preserve"> </w:t>
      </w:r>
      <w:r w:rsidR="00B30911" w:rsidRPr="003E41B7">
        <w:rPr>
          <w:i/>
          <w:iCs/>
          <w:lang w:val="en-CA"/>
        </w:rPr>
        <w:t>4</w:t>
      </w:r>
      <w:r w:rsidR="00B30911">
        <w:rPr>
          <w:lang w:val="en-CA"/>
        </w:rPr>
        <w:t xml:space="preserve">, </w:t>
      </w:r>
      <w:r w:rsidR="009160A3" w:rsidRPr="003E41B7">
        <w:rPr>
          <w:i/>
          <w:iCs/>
          <w:lang w:val="en-CA"/>
        </w:rPr>
        <w:t xml:space="preserve">SCS </w:t>
      </w:r>
      <w:r w:rsidR="00E158E9" w:rsidRPr="00E158E9">
        <w:rPr>
          <w:lang w:val="en-CA"/>
        </w:rPr>
        <w:t>set</w:t>
      </w:r>
      <w:r w:rsidR="009160A3" w:rsidRPr="003E41B7">
        <w:rPr>
          <w:i/>
          <w:iCs/>
          <w:lang w:val="en-CA"/>
        </w:rPr>
        <w:t xml:space="preserve"> 15 kHz</w:t>
      </w:r>
      <w:r w:rsidR="00E158E9">
        <w:rPr>
          <w:i/>
          <w:iCs/>
          <w:lang w:val="en-CA"/>
        </w:rPr>
        <w:t xml:space="preserve">, </w:t>
      </w:r>
      <w:r w:rsidR="00E158E9">
        <w:rPr>
          <w:lang w:val="en-CA"/>
        </w:rPr>
        <w:t xml:space="preserve">and </w:t>
      </w:r>
      <w:r w:rsidR="00CA01AC">
        <w:rPr>
          <w:lang w:val="en-CA"/>
        </w:rPr>
        <w:t xml:space="preserve">considering that </w:t>
      </w:r>
      <w:r w:rsidR="00E158E9" w:rsidRPr="000E0DCA">
        <w:rPr>
          <w:lang w:val="en-CA"/>
        </w:rPr>
        <w:t>the number of UEs that can be</w:t>
      </w:r>
      <w:r w:rsidR="006679FA">
        <w:rPr>
          <w:lang w:val="en-CA"/>
        </w:rPr>
        <w:t xml:space="preserve"> </w:t>
      </w:r>
      <w:r w:rsidR="00E158E9" w:rsidRPr="000E0DCA">
        <w:rPr>
          <w:lang w:val="en-CA"/>
        </w:rPr>
        <w:t xml:space="preserve">paged </w:t>
      </w:r>
      <w:r w:rsidR="00007554">
        <w:rPr>
          <w:lang w:val="en-CA"/>
        </w:rPr>
        <w:t xml:space="preserve">simultaneously </w:t>
      </w:r>
      <w:r w:rsidR="00E158E9">
        <w:rPr>
          <w:lang w:val="en-CA"/>
        </w:rPr>
        <w:t>is set to 32</w:t>
      </w:r>
      <w:r w:rsidR="00EA2ABE">
        <w:rPr>
          <w:lang w:val="en-CA"/>
        </w:rPr>
        <w:t>. I</w:t>
      </w:r>
      <w:r w:rsidR="003E41B7">
        <w:rPr>
          <w:lang w:val="en-CA"/>
        </w:rPr>
        <w:t>n t</w:t>
      </w:r>
      <w:r w:rsidR="001C3055">
        <w:rPr>
          <w:lang w:val="en-CA"/>
        </w:rPr>
        <w:t>h</w:t>
      </w:r>
      <w:r w:rsidR="003E41B7">
        <w:rPr>
          <w:lang w:val="en-CA"/>
        </w:rPr>
        <w:t>is case</w:t>
      </w:r>
      <w:r w:rsidR="005D7932">
        <w:rPr>
          <w:lang w:val="en-CA"/>
        </w:rPr>
        <w:t>,</w:t>
      </w:r>
      <w:r w:rsidR="003E41B7">
        <w:rPr>
          <w:lang w:val="en-CA"/>
        </w:rPr>
        <w:t xml:space="preserve"> we have the following for the number of UEs that can be paged per second:</w:t>
      </w:r>
    </w:p>
    <w:p w14:paraId="527CA3F2" w14:textId="342A756C" w:rsidR="0005289F" w:rsidRDefault="004047A2" w:rsidP="0005289F">
      <w:pPr>
        <w:pStyle w:val="BodyText"/>
        <w:numPr>
          <w:ilvl w:val="0"/>
          <w:numId w:val="53"/>
        </w:numPr>
        <w:rPr>
          <w:lang w:val="en-CA"/>
        </w:rPr>
      </w:pPr>
      <w:r>
        <w:rPr>
          <w:lang w:val="en-CA"/>
        </w:rPr>
        <w:t xml:space="preserve">For </w:t>
      </w:r>
      <w:r w:rsidRPr="0005289F">
        <w:rPr>
          <w:i/>
          <w:iCs/>
          <w:lang w:val="en-CA"/>
        </w:rPr>
        <w:t xml:space="preserve">N </w:t>
      </w:r>
      <w:r w:rsidR="005D7932" w:rsidRPr="0005289F">
        <w:rPr>
          <w:i/>
          <w:iCs/>
          <w:lang w:val="en-CA"/>
        </w:rPr>
        <w:t>= T</w:t>
      </w:r>
      <w:r w:rsidRPr="0005289F">
        <w:rPr>
          <w:i/>
          <w:iCs/>
          <w:lang w:val="en-CA"/>
        </w:rPr>
        <w:t>/4</w:t>
      </w:r>
      <w:r w:rsidR="0005289F">
        <w:rPr>
          <w:lang w:val="en-CA"/>
        </w:rPr>
        <w:t xml:space="preserve">, it is possible to page </w:t>
      </w:r>
      <w:r w:rsidR="008A6079">
        <w:rPr>
          <w:lang w:val="en-CA"/>
        </w:rPr>
        <w:t>25</w:t>
      </w:r>
      <w:r w:rsidR="0005289F">
        <w:rPr>
          <w:lang w:val="en-CA"/>
        </w:rPr>
        <w:t>*</w:t>
      </w:r>
      <w:r w:rsidR="005D7932">
        <w:rPr>
          <w:lang w:val="en-CA"/>
        </w:rPr>
        <w:t>4*</w:t>
      </w:r>
      <w:r w:rsidR="0005289F">
        <w:rPr>
          <w:lang w:val="en-CA"/>
        </w:rPr>
        <w:t xml:space="preserve">32 UEs = </w:t>
      </w:r>
      <w:r w:rsidR="00527F43">
        <w:rPr>
          <w:lang w:val="en-CA"/>
        </w:rPr>
        <w:t>32</w:t>
      </w:r>
      <w:r w:rsidR="0005289F">
        <w:rPr>
          <w:lang w:val="en-CA"/>
        </w:rPr>
        <w:t>00 UEs per second, where</w:t>
      </w:r>
    </w:p>
    <w:p w14:paraId="12AA69D0" w14:textId="3A5FC072" w:rsidR="0005289F" w:rsidRDefault="00527F43" w:rsidP="0005289F">
      <w:pPr>
        <w:pStyle w:val="BodyText"/>
        <w:numPr>
          <w:ilvl w:val="1"/>
          <w:numId w:val="53"/>
        </w:numPr>
        <w:rPr>
          <w:lang w:val="en-CA"/>
        </w:rPr>
      </w:pPr>
      <w:r>
        <w:rPr>
          <w:lang w:val="en-CA"/>
        </w:rPr>
        <w:t>25</w:t>
      </w:r>
      <w:r w:rsidR="0005289F">
        <w:rPr>
          <w:lang w:val="en-CA"/>
        </w:rPr>
        <w:t xml:space="preserve"> is the number of </w:t>
      </w:r>
      <w:r w:rsidR="00236006">
        <w:rPr>
          <w:lang w:val="en-CA"/>
        </w:rPr>
        <w:t>PFs</w:t>
      </w:r>
      <w:r w:rsidR="0005289F">
        <w:rPr>
          <w:lang w:val="en-CA"/>
        </w:rPr>
        <w:t xml:space="preserve"> per second (follows from the fact that for SCS = 15 kHz and </w:t>
      </w:r>
      <w:r w:rsidR="00CD1F30">
        <w:rPr>
          <w:lang w:val="en-CA"/>
        </w:rPr>
        <w:t>N =</w:t>
      </w:r>
      <w:r w:rsidR="0005289F">
        <w:rPr>
          <w:lang w:val="en-CA"/>
        </w:rPr>
        <w:t xml:space="preserve"> T/</w:t>
      </w:r>
      <w:r w:rsidR="00EB4D00">
        <w:rPr>
          <w:lang w:val="en-CA"/>
        </w:rPr>
        <w:t>4</w:t>
      </w:r>
      <w:r w:rsidR="0005289F">
        <w:rPr>
          <w:lang w:val="en-CA"/>
        </w:rPr>
        <w:t xml:space="preserve"> there is a PF every </w:t>
      </w:r>
      <w:r w:rsidR="00EB4D00">
        <w:rPr>
          <w:lang w:val="en-CA"/>
        </w:rPr>
        <w:t>40</w:t>
      </w:r>
      <w:r w:rsidR="0005289F">
        <w:rPr>
          <w:lang w:val="en-CA"/>
        </w:rPr>
        <w:t>ms)</w:t>
      </w:r>
      <w:r w:rsidR="00236006">
        <w:rPr>
          <w:lang w:val="en-CA"/>
        </w:rPr>
        <w:t>.</w:t>
      </w:r>
    </w:p>
    <w:p w14:paraId="43158C24" w14:textId="465EE688" w:rsidR="00EB4D00" w:rsidRDefault="00EB4D00" w:rsidP="00EB4D00">
      <w:pPr>
        <w:pStyle w:val="BodyText"/>
        <w:numPr>
          <w:ilvl w:val="0"/>
          <w:numId w:val="53"/>
        </w:numPr>
        <w:rPr>
          <w:lang w:val="en-CA"/>
        </w:rPr>
      </w:pPr>
      <w:r>
        <w:rPr>
          <w:lang w:val="en-CA"/>
        </w:rPr>
        <w:t xml:space="preserve">For </w:t>
      </w:r>
      <w:r w:rsidRPr="0005289F">
        <w:rPr>
          <w:i/>
          <w:iCs/>
          <w:lang w:val="en-CA"/>
        </w:rPr>
        <w:t xml:space="preserve">N </w:t>
      </w:r>
      <w:r w:rsidR="005D7932" w:rsidRPr="0005289F">
        <w:rPr>
          <w:i/>
          <w:iCs/>
          <w:lang w:val="en-CA"/>
        </w:rPr>
        <w:t>= T</w:t>
      </w:r>
      <w:r w:rsidRPr="0005289F">
        <w:rPr>
          <w:i/>
          <w:iCs/>
          <w:lang w:val="en-CA"/>
        </w:rPr>
        <w:t>/</w:t>
      </w:r>
      <w:r>
        <w:rPr>
          <w:i/>
          <w:iCs/>
          <w:lang w:val="en-CA"/>
        </w:rPr>
        <w:t>8</w:t>
      </w:r>
      <w:r>
        <w:rPr>
          <w:lang w:val="en-CA"/>
        </w:rPr>
        <w:t xml:space="preserve">, it is possible to page </w:t>
      </w:r>
      <w:r w:rsidR="00011353">
        <w:rPr>
          <w:lang w:val="en-CA"/>
        </w:rPr>
        <w:t>12,5</w:t>
      </w:r>
      <w:r>
        <w:rPr>
          <w:lang w:val="en-CA"/>
        </w:rPr>
        <w:t xml:space="preserve">*4*32 UEs = </w:t>
      </w:r>
      <w:r w:rsidR="00011353">
        <w:rPr>
          <w:lang w:val="en-CA"/>
        </w:rPr>
        <w:t>16</w:t>
      </w:r>
      <w:r>
        <w:rPr>
          <w:lang w:val="en-CA"/>
        </w:rPr>
        <w:t>00 UEs per second, where</w:t>
      </w:r>
    </w:p>
    <w:p w14:paraId="2CAE10E1" w14:textId="2AB1CF36" w:rsidR="00EB4D00" w:rsidRDefault="00011353" w:rsidP="00EB4D00">
      <w:pPr>
        <w:pStyle w:val="BodyText"/>
        <w:numPr>
          <w:ilvl w:val="1"/>
          <w:numId w:val="53"/>
        </w:numPr>
        <w:rPr>
          <w:lang w:val="en-CA"/>
        </w:rPr>
      </w:pPr>
      <w:r>
        <w:rPr>
          <w:lang w:val="en-CA"/>
        </w:rPr>
        <w:t>12,5</w:t>
      </w:r>
      <w:r w:rsidR="00EB4D00">
        <w:rPr>
          <w:lang w:val="en-CA"/>
        </w:rPr>
        <w:t xml:space="preserve"> is the number of </w:t>
      </w:r>
      <w:r w:rsidR="00236006">
        <w:rPr>
          <w:lang w:val="en-CA"/>
        </w:rPr>
        <w:t>PFs</w:t>
      </w:r>
      <w:r w:rsidR="00EB4D00">
        <w:rPr>
          <w:lang w:val="en-CA"/>
        </w:rPr>
        <w:t xml:space="preserve"> per second (follows from the fact that for SCS = 15 kHz and </w:t>
      </w:r>
      <w:r w:rsidR="00CD1F30">
        <w:rPr>
          <w:lang w:val="en-CA"/>
        </w:rPr>
        <w:t>N =</w:t>
      </w:r>
      <w:r w:rsidR="00EB4D00">
        <w:rPr>
          <w:lang w:val="en-CA"/>
        </w:rPr>
        <w:t xml:space="preserve"> T/</w:t>
      </w:r>
      <w:r>
        <w:rPr>
          <w:lang w:val="en-CA"/>
        </w:rPr>
        <w:t>8</w:t>
      </w:r>
      <w:r w:rsidR="00EB4D00">
        <w:rPr>
          <w:lang w:val="en-CA"/>
        </w:rPr>
        <w:t xml:space="preserve"> there is a PF every </w:t>
      </w:r>
      <w:r>
        <w:rPr>
          <w:lang w:val="en-CA"/>
        </w:rPr>
        <w:t>8</w:t>
      </w:r>
      <w:r w:rsidR="00EB4D00">
        <w:rPr>
          <w:lang w:val="en-CA"/>
        </w:rPr>
        <w:t>0ms)</w:t>
      </w:r>
      <w:r w:rsidR="00236006">
        <w:rPr>
          <w:lang w:val="en-CA"/>
        </w:rPr>
        <w:t>.</w:t>
      </w:r>
    </w:p>
    <w:p w14:paraId="1C3AE2EC" w14:textId="77777777" w:rsidR="00D06734" w:rsidRDefault="00165201" w:rsidP="00762EF9">
      <w:pPr>
        <w:pStyle w:val="BodyText"/>
        <w:rPr>
          <w:lang w:val="en-CA"/>
        </w:rPr>
      </w:pPr>
      <w:r>
        <w:rPr>
          <w:lang w:val="en-CA"/>
        </w:rPr>
        <w:t xml:space="preserve">Based on the above calculations, we observe that the paging capacity that can be provided </w:t>
      </w:r>
      <w:r w:rsidR="00A96175">
        <w:rPr>
          <w:lang w:val="en-CA"/>
        </w:rPr>
        <w:t xml:space="preserve">by setting the </w:t>
      </w:r>
      <w:r w:rsidR="00A96175" w:rsidRPr="0099771C">
        <w:rPr>
          <w:i/>
          <w:iCs/>
          <w:lang w:val="en-CA"/>
        </w:rPr>
        <w:t>Ns</w:t>
      </w:r>
      <w:r w:rsidR="00A96175">
        <w:rPr>
          <w:lang w:val="en-CA"/>
        </w:rPr>
        <w:t xml:space="preserve"> for Rel-19 U</w:t>
      </w:r>
      <w:r w:rsidR="00920538">
        <w:rPr>
          <w:lang w:val="en-CA"/>
        </w:rPr>
        <w:t>Es</w:t>
      </w:r>
      <w:r w:rsidR="00A96175">
        <w:rPr>
          <w:lang w:val="en-CA"/>
        </w:rPr>
        <w:t xml:space="preserve"> to </w:t>
      </w:r>
      <w:r w:rsidR="00920538">
        <w:rPr>
          <w:lang w:val="en-CA"/>
        </w:rPr>
        <w:t xml:space="preserve">8 is sufficient and comparable to the paging capacity that can be </w:t>
      </w:r>
      <w:r w:rsidR="0099771C">
        <w:rPr>
          <w:lang w:val="en-CA"/>
        </w:rPr>
        <w:t xml:space="preserve">provided with legacy </w:t>
      </w:r>
      <w:r w:rsidR="0099771C">
        <w:rPr>
          <w:lang w:val="en-CA"/>
        </w:rPr>
        <w:lastRenderedPageBreak/>
        <w:t>configurations.</w:t>
      </w:r>
      <w:r w:rsidR="00B332FE">
        <w:rPr>
          <w:lang w:val="en-CA"/>
        </w:rPr>
        <w:t xml:space="preserve"> </w:t>
      </w:r>
      <w:r w:rsidR="007C2E36">
        <w:rPr>
          <w:lang w:val="en-CA"/>
        </w:rPr>
        <w:t>Therefore</w:t>
      </w:r>
      <w:r w:rsidR="00C666D5">
        <w:rPr>
          <w:lang w:val="en-CA"/>
        </w:rPr>
        <w:t xml:space="preserve">, we </w:t>
      </w:r>
      <w:r w:rsidR="007C2E36">
        <w:rPr>
          <w:lang w:val="en-CA"/>
        </w:rPr>
        <w:t>conclude</w:t>
      </w:r>
      <w:r w:rsidR="00C666D5">
        <w:rPr>
          <w:lang w:val="en-CA"/>
        </w:rPr>
        <w:t xml:space="preserve"> that supporting higher values for parameter </w:t>
      </w:r>
      <w:r w:rsidR="00C666D5" w:rsidRPr="007C2E36">
        <w:rPr>
          <w:i/>
          <w:iCs/>
          <w:lang w:val="en-CA"/>
        </w:rPr>
        <w:t>Ns</w:t>
      </w:r>
      <w:r w:rsidR="00C666D5">
        <w:rPr>
          <w:lang w:val="en-CA"/>
        </w:rPr>
        <w:t xml:space="preserve"> for Rel-19 UEs </w:t>
      </w:r>
      <w:r w:rsidR="00CD1F30">
        <w:rPr>
          <w:lang w:val="en-CA"/>
        </w:rPr>
        <w:t>would lead</w:t>
      </w:r>
      <w:r w:rsidR="007C2E36">
        <w:rPr>
          <w:lang w:val="en-CA"/>
        </w:rPr>
        <w:t xml:space="preserve"> to unnecessary signalling overhead</w:t>
      </w:r>
      <w:r w:rsidR="0061551F">
        <w:rPr>
          <w:lang w:val="en-CA"/>
        </w:rPr>
        <w:t>.</w:t>
      </w:r>
    </w:p>
    <w:p w14:paraId="4D56495C" w14:textId="2DE0982E" w:rsidR="00D61854" w:rsidRDefault="0061551F" w:rsidP="00762EF9">
      <w:pPr>
        <w:pStyle w:val="BodyText"/>
        <w:rPr>
          <w:lang w:val="en-CA"/>
        </w:rPr>
      </w:pPr>
      <w:r>
        <w:rPr>
          <w:lang w:val="en-CA"/>
        </w:rPr>
        <w:t xml:space="preserve"> </w:t>
      </w:r>
    </w:p>
    <w:p w14:paraId="60A3B3FF" w14:textId="61F2149A" w:rsidR="001C6C6F" w:rsidRDefault="00535C6E" w:rsidP="001C6C6F">
      <w:pPr>
        <w:pStyle w:val="Observation"/>
        <w:tabs>
          <w:tab w:val="num" w:pos="3554"/>
        </w:tabs>
        <w:ind w:left="1701" w:hanging="1701"/>
        <w:rPr>
          <w:rFonts w:eastAsiaTheme="minorHAnsi" w:cs="Arial"/>
          <w:szCs w:val="22"/>
          <w:lang w:eastAsia="zh-CN"/>
        </w:rPr>
      </w:pPr>
      <w:bookmarkStart w:id="42" w:name="_Toc189816534"/>
      <w:r>
        <w:rPr>
          <w:rFonts w:eastAsiaTheme="minorHAnsi" w:cs="Arial"/>
          <w:szCs w:val="22"/>
          <w:lang w:eastAsia="zh-CN"/>
        </w:rPr>
        <w:t xml:space="preserve">It is </w:t>
      </w:r>
      <w:r w:rsidR="008E4796">
        <w:rPr>
          <w:rFonts w:eastAsiaTheme="minorHAnsi" w:cs="Arial"/>
          <w:szCs w:val="22"/>
          <w:lang w:eastAsia="zh-CN"/>
        </w:rPr>
        <w:t>sufficient</w:t>
      </w:r>
      <w:r>
        <w:rPr>
          <w:rFonts w:eastAsiaTheme="minorHAnsi" w:cs="Arial"/>
          <w:szCs w:val="22"/>
          <w:lang w:eastAsia="zh-CN"/>
        </w:rPr>
        <w:t xml:space="preserve"> to extend </w:t>
      </w:r>
      <w:r w:rsidR="00062B4B">
        <w:rPr>
          <w:rFonts w:eastAsiaTheme="minorHAnsi" w:cs="Arial"/>
          <w:szCs w:val="22"/>
          <w:lang w:eastAsia="zh-CN"/>
        </w:rPr>
        <w:t xml:space="preserve">the value range </w:t>
      </w:r>
      <w:r w:rsidR="000C04B0">
        <w:rPr>
          <w:rFonts w:eastAsiaTheme="minorHAnsi" w:cs="Arial"/>
          <w:szCs w:val="22"/>
          <w:lang w:eastAsia="zh-CN"/>
        </w:rPr>
        <w:t xml:space="preserve">of </w:t>
      </w:r>
      <w:r w:rsidR="000C04B0" w:rsidRPr="00B04999">
        <w:rPr>
          <w:rFonts w:eastAsiaTheme="minorHAnsi" w:cs="Arial"/>
          <w:i/>
          <w:iCs/>
          <w:szCs w:val="22"/>
          <w:lang w:eastAsia="zh-CN"/>
        </w:rPr>
        <w:t>Ns</w:t>
      </w:r>
      <w:r w:rsidR="00BB61D8">
        <w:rPr>
          <w:rFonts w:eastAsiaTheme="minorHAnsi" w:cs="Arial"/>
          <w:szCs w:val="22"/>
          <w:lang w:eastAsia="zh-CN"/>
        </w:rPr>
        <w:t xml:space="preserve"> for Rel-19 UEs</w:t>
      </w:r>
      <w:r w:rsidR="00AD4123">
        <w:rPr>
          <w:rFonts w:eastAsiaTheme="minorHAnsi" w:cs="Arial"/>
          <w:szCs w:val="22"/>
          <w:lang w:eastAsia="zh-CN"/>
        </w:rPr>
        <w:t xml:space="preserve"> with 8 </w:t>
      </w:r>
      <w:r w:rsidR="0062279D">
        <w:rPr>
          <w:rFonts w:eastAsiaTheme="minorHAnsi" w:cs="Arial"/>
          <w:szCs w:val="22"/>
          <w:lang w:eastAsia="zh-CN"/>
        </w:rPr>
        <w:t xml:space="preserve">considering the paging capacity </w:t>
      </w:r>
      <w:r w:rsidR="0083082E">
        <w:rPr>
          <w:rFonts w:eastAsiaTheme="minorHAnsi" w:cs="Arial"/>
          <w:szCs w:val="22"/>
          <w:lang w:eastAsia="zh-CN"/>
        </w:rPr>
        <w:t xml:space="preserve">that can be achieved </w:t>
      </w:r>
      <w:r w:rsidR="00E35D07">
        <w:rPr>
          <w:rFonts w:eastAsiaTheme="minorHAnsi" w:cs="Arial"/>
          <w:szCs w:val="22"/>
          <w:lang w:eastAsia="zh-CN"/>
        </w:rPr>
        <w:t xml:space="preserve">with respect to </w:t>
      </w:r>
      <w:r w:rsidR="00F17699">
        <w:rPr>
          <w:rFonts w:eastAsiaTheme="minorHAnsi" w:cs="Arial"/>
          <w:szCs w:val="22"/>
          <w:lang w:eastAsia="zh-CN"/>
        </w:rPr>
        <w:t>legacy configurations.</w:t>
      </w:r>
      <w:bookmarkEnd w:id="42"/>
    </w:p>
    <w:p w14:paraId="61D3F929" w14:textId="77777777" w:rsidR="00CA74B7" w:rsidRDefault="00CA74B7" w:rsidP="00353E62">
      <w:pPr>
        <w:rPr>
          <w:rFonts w:ascii="Arial" w:eastAsiaTheme="minorHAnsi" w:hAnsi="Arial" w:cs="Arial"/>
        </w:rPr>
      </w:pPr>
    </w:p>
    <w:p w14:paraId="0F6127C4" w14:textId="1500FC19" w:rsidR="00353E62" w:rsidRDefault="00C137B2" w:rsidP="00353E62">
      <w:pPr>
        <w:rPr>
          <w:rFonts w:ascii="Arial" w:hAnsi="Arial" w:cs="Arial"/>
        </w:rPr>
      </w:pPr>
      <w:r w:rsidRPr="00C137B2">
        <w:rPr>
          <w:rFonts w:ascii="Arial" w:eastAsiaTheme="minorHAnsi" w:hAnsi="Arial" w:cs="Arial"/>
        </w:rPr>
        <w:t xml:space="preserve">Furthermore, </w:t>
      </w:r>
      <w:r w:rsidR="00353E62">
        <w:rPr>
          <w:rFonts w:ascii="Arial" w:eastAsiaTheme="minorHAnsi" w:hAnsi="Arial" w:cs="Arial"/>
        </w:rPr>
        <w:t xml:space="preserve">as we discuss in Section 2.3.2, </w:t>
      </w:r>
      <w:r>
        <w:rPr>
          <w:rFonts w:ascii="Arial" w:eastAsiaTheme="minorHAnsi" w:hAnsi="Arial" w:cs="Arial"/>
        </w:rPr>
        <w:t xml:space="preserve">we observe that </w:t>
      </w:r>
      <w:r w:rsidR="00661414">
        <w:rPr>
          <w:rFonts w:ascii="Arial" w:eastAsiaTheme="minorHAnsi" w:hAnsi="Arial" w:cs="Arial"/>
        </w:rPr>
        <w:t xml:space="preserve">increasing </w:t>
      </w:r>
      <w:r w:rsidR="00353E62" w:rsidRPr="00353E62">
        <w:rPr>
          <w:rFonts w:ascii="Arial" w:eastAsiaTheme="minorHAnsi" w:hAnsi="Arial" w:cs="Arial"/>
          <w:i/>
          <w:iCs/>
        </w:rPr>
        <w:t>Ns</w:t>
      </w:r>
      <w:r w:rsidR="00353E62">
        <w:rPr>
          <w:rFonts w:ascii="Arial" w:eastAsiaTheme="minorHAnsi" w:hAnsi="Arial" w:cs="Arial"/>
        </w:rPr>
        <w:t xml:space="preserve"> values may negative</w:t>
      </w:r>
      <w:r w:rsidR="005107B6">
        <w:rPr>
          <w:rFonts w:ascii="Arial" w:eastAsiaTheme="minorHAnsi" w:hAnsi="Arial" w:cs="Arial"/>
        </w:rPr>
        <w:t>ly</w:t>
      </w:r>
      <w:r w:rsidR="00353E62">
        <w:rPr>
          <w:rFonts w:ascii="Arial" w:eastAsiaTheme="minorHAnsi" w:hAnsi="Arial" w:cs="Arial"/>
        </w:rPr>
        <w:t xml:space="preserve"> </w:t>
      </w:r>
      <w:r w:rsidR="00A5758E">
        <w:rPr>
          <w:rFonts w:ascii="Arial" w:eastAsiaTheme="minorHAnsi" w:hAnsi="Arial" w:cs="Arial"/>
        </w:rPr>
        <w:t>affect</w:t>
      </w:r>
      <w:r w:rsidR="00353E62">
        <w:rPr>
          <w:rFonts w:ascii="Arial" w:eastAsiaTheme="minorHAnsi" w:hAnsi="Arial" w:cs="Arial"/>
        </w:rPr>
        <w:t xml:space="preserve"> PEI due to </w:t>
      </w:r>
      <w:r w:rsidR="00353E62" w:rsidRPr="004A54E4">
        <w:rPr>
          <w:rFonts w:ascii="Arial" w:hAnsi="Arial" w:cs="Arial"/>
        </w:rPr>
        <w:t xml:space="preserve">the current maximum size of the PEI DCI_2_7, with the impact becoming more significant for higher values of </w:t>
      </w:r>
      <w:r w:rsidR="00353E62" w:rsidRPr="00661414">
        <w:rPr>
          <w:rFonts w:ascii="Arial" w:hAnsi="Arial" w:cs="Arial"/>
          <w:i/>
          <w:iCs/>
        </w:rPr>
        <w:t>Ns</w:t>
      </w:r>
      <w:r w:rsidR="00353E62" w:rsidRPr="004A54E4">
        <w:rPr>
          <w:rFonts w:ascii="Arial" w:hAnsi="Arial" w:cs="Arial"/>
        </w:rPr>
        <w:t>.</w:t>
      </w:r>
    </w:p>
    <w:p w14:paraId="3D9AC447" w14:textId="77777777" w:rsidR="00FE18D4" w:rsidRDefault="00FE18D4" w:rsidP="00353E62">
      <w:pPr>
        <w:rPr>
          <w:rFonts w:ascii="Arial" w:hAnsi="Arial" w:cs="Arial"/>
        </w:rPr>
      </w:pPr>
    </w:p>
    <w:p w14:paraId="3141F7FF" w14:textId="7121DE1F" w:rsidR="00661414" w:rsidRDefault="00661414" w:rsidP="00661414">
      <w:pPr>
        <w:pStyle w:val="Observation"/>
        <w:tabs>
          <w:tab w:val="num" w:pos="3554"/>
        </w:tabs>
        <w:ind w:left="1701" w:hanging="1701"/>
        <w:rPr>
          <w:rFonts w:eastAsiaTheme="minorHAnsi" w:cs="Arial"/>
          <w:szCs w:val="22"/>
          <w:lang w:eastAsia="zh-CN"/>
        </w:rPr>
      </w:pPr>
      <w:bookmarkStart w:id="43" w:name="_Toc189816535"/>
      <w:r>
        <w:rPr>
          <w:rFonts w:eastAsiaTheme="minorHAnsi" w:cs="Arial"/>
          <w:szCs w:val="22"/>
          <w:lang w:eastAsia="zh-CN"/>
        </w:rPr>
        <w:t xml:space="preserve">Increasing </w:t>
      </w:r>
      <w:r w:rsidRPr="00661414">
        <w:rPr>
          <w:rFonts w:eastAsiaTheme="minorHAnsi" w:cs="Arial"/>
          <w:i/>
          <w:iCs/>
          <w:szCs w:val="22"/>
          <w:lang w:eastAsia="zh-CN"/>
        </w:rPr>
        <w:t>Ns</w:t>
      </w:r>
      <w:r w:rsidRPr="00661414">
        <w:rPr>
          <w:rFonts w:eastAsiaTheme="minorHAnsi" w:cs="Arial"/>
          <w:szCs w:val="22"/>
          <w:lang w:eastAsia="zh-CN"/>
        </w:rPr>
        <w:t xml:space="preserve"> values may </w:t>
      </w:r>
      <w:r w:rsidR="00A5758E">
        <w:rPr>
          <w:rFonts w:eastAsiaTheme="minorHAnsi" w:cs="Arial"/>
          <w:szCs w:val="22"/>
          <w:lang w:eastAsia="zh-CN"/>
        </w:rPr>
        <w:t>negatively affect</w:t>
      </w:r>
      <w:r w:rsidRPr="00661414">
        <w:rPr>
          <w:rFonts w:eastAsiaTheme="minorHAnsi" w:cs="Arial"/>
          <w:szCs w:val="22"/>
          <w:lang w:eastAsia="zh-CN"/>
        </w:rPr>
        <w:t xml:space="preserve"> PEI due to the maximum size of PEI DCI_2_7, with the impact becoming more significant for higher values of </w:t>
      </w:r>
      <w:r w:rsidRPr="00661414">
        <w:rPr>
          <w:rFonts w:eastAsiaTheme="minorHAnsi" w:cs="Arial"/>
          <w:i/>
          <w:iCs/>
          <w:szCs w:val="22"/>
          <w:lang w:eastAsia="zh-CN"/>
        </w:rPr>
        <w:t>Ns</w:t>
      </w:r>
      <w:r w:rsidR="009C2D60">
        <w:rPr>
          <w:rFonts w:eastAsiaTheme="minorHAnsi" w:cs="Arial"/>
          <w:i/>
          <w:iCs/>
          <w:szCs w:val="22"/>
          <w:lang w:eastAsia="zh-CN"/>
        </w:rPr>
        <w:t xml:space="preserve"> </w:t>
      </w:r>
      <w:r w:rsidR="009C2D60">
        <w:rPr>
          <w:rFonts w:eastAsiaTheme="minorHAnsi" w:cs="Arial"/>
          <w:szCs w:val="22"/>
          <w:lang w:eastAsia="zh-CN"/>
        </w:rPr>
        <w:t>(e.g., values higher than 8)</w:t>
      </w:r>
      <w:r w:rsidRPr="00661414">
        <w:rPr>
          <w:rFonts w:eastAsiaTheme="minorHAnsi" w:cs="Arial"/>
          <w:szCs w:val="22"/>
          <w:lang w:eastAsia="zh-CN"/>
        </w:rPr>
        <w:t>.</w:t>
      </w:r>
      <w:bookmarkEnd w:id="43"/>
    </w:p>
    <w:p w14:paraId="4C50E713" w14:textId="77777777" w:rsidR="00FE18D4" w:rsidRDefault="00FE18D4" w:rsidP="00757D91">
      <w:pPr>
        <w:pStyle w:val="BodyText"/>
        <w:rPr>
          <w:rFonts w:eastAsiaTheme="minorHAnsi" w:cs="Arial"/>
        </w:rPr>
      </w:pPr>
    </w:p>
    <w:p w14:paraId="64A61F4C" w14:textId="77777777" w:rsidR="001B306B" w:rsidRDefault="00661414" w:rsidP="00757D91">
      <w:pPr>
        <w:pStyle w:val="BodyText"/>
        <w:rPr>
          <w:rFonts w:eastAsiaTheme="minorHAnsi" w:cs="Arial"/>
        </w:rPr>
      </w:pPr>
      <w:r>
        <w:rPr>
          <w:rFonts w:eastAsiaTheme="minorHAnsi" w:cs="Arial"/>
        </w:rPr>
        <w:t xml:space="preserve">Based on the above observations, we propose </w:t>
      </w:r>
      <w:r w:rsidR="00FA6C10">
        <w:rPr>
          <w:rFonts w:eastAsiaTheme="minorHAnsi" w:cs="Arial"/>
        </w:rPr>
        <w:t>to</w:t>
      </w:r>
      <w:r w:rsidR="00F45292">
        <w:rPr>
          <w:rFonts w:eastAsiaTheme="minorHAnsi" w:cs="Arial"/>
        </w:rPr>
        <w:t xml:space="preserve"> </w:t>
      </w:r>
      <w:r w:rsidR="009D0D67">
        <w:rPr>
          <w:rFonts w:eastAsiaTheme="minorHAnsi" w:cs="Arial"/>
        </w:rPr>
        <w:t>limit the</w:t>
      </w:r>
      <w:r>
        <w:rPr>
          <w:rFonts w:eastAsiaTheme="minorHAnsi" w:cs="Arial"/>
        </w:rPr>
        <w:t xml:space="preserve"> </w:t>
      </w:r>
      <w:r w:rsidR="00980DE3">
        <w:rPr>
          <w:rFonts w:eastAsiaTheme="minorHAnsi" w:cs="Arial"/>
        </w:rPr>
        <w:t xml:space="preserve">maximum possible value </w:t>
      </w:r>
      <w:r w:rsidR="001B5D19">
        <w:rPr>
          <w:rFonts w:eastAsiaTheme="minorHAnsi" w:cs="Arial"/>
        </w:rPr>
        <w:t xml:space="preserve">of </w:t>
      </w:r>
      <w:r w:rsidRPr="00661414">
        <w:rPr>
          <w:rFonts w:eastAsiaTheme="minorHAnsi" w:cs="Arial"/>
          <w:i/>
          <w:iCs/>
        </w:rPr>
        <w:t>Ns</w:t>
      </w:r>
      <w:r>
        <w:rPr>
          <w:rFonts w:eastAsiaTheme="minorHAnsi" w:cs="Arial"/>
        </w:rPr>
        <w:t xml:space="preserve"> </w:t>
      </w:r>
      <w:r w:rsidR="009D0D67">
        <w:rPr>
          <w:rFonts w:eastAsiaTheme="minorHAnsi" w:cs="Arial"/>
        </w:rPr>
        <w:t xml:space="preserve">to </w:t>
      </w:r>
      <w:r>
        <w:rPr>
          <w:rFonts w:eastAsiaTheme="minorHAnsi" w:cs="Arial"/>
        </w:rPr>
        <w:t>8.</w:t>
      </w:r>
    </w:p>
    <w:p w14:paraId="323FB78F" w14:textId="77777777" w:rsidR="001B306B" w:rsidRPr="00757D91" w:rsidRDefault="001B306B" w:rsidP="001B306B">
      <w:pPr>
        <w:rPr>
          <w:rFonts w:ascii="Arial" w:eastAsiaTheme="minorHAnsi" w:hAnsi="Arial" w:cs="Arial"/>
          <w:lang w:val="en-CA"/>
        </w:rPr>
      </w:pPr>
    </w:p>
    <w:p w14:paraId="5171AFFB" w14:textId="05939763" w:rsidR="001B306B" w:rsidRPr="00D61854" w:rsidRDefault="00806BCF" w:rsidP="001B306B">
      <w:pPr>
        <w:pStyle w:val="Proposal"/>
        <w:rPr>
          <w:lang w:val="en-CA"/>
        </w:rPr>
      </w:pPr>
      <w:bookmarkStart w:id="44" w:name="_Toc189816500"/>
      <w:r>
        <w:rPr>
          <w:lang w:val="en-CA"/>
        </w:rPr>
        <w:t>The m</w:t>
      </w:r>
      <w:r w:rsidR="00291701">
        <w:rPr>
          <w:lang w:val="en-CA"/>
        </w:rPr>
        <w:t xml:space="preserve">aximum possible value </w:t>
      </w:r>
      <w:r w:rsidR="00D82247">
        <w:rPr>
          <w:lang w:val="en-CA"/>
        </w:rPr>
        <w:t>for</w:t>
      </w:r>
      <w:r w:rsidR="00291701">
        <w:rPr>
          <w:lang w:val="en-CA"/>
        </w:rPr>
        <w:t xml:space="preserve"> Ns is </w:t>
      </w:r>
      <w:r w:rsidR="001B306B" w:rsidRPr="00A62696">
        <w:rPr>
          <w:lang w:val="en-CA"/>
        </w:rPr>
        <w:t>8.</w:t>
      </w:r>
      <w:bookmarkEnd w:id="44"/>
    </w:p>
    <w:p w14:paraId="11791185" w14:textId="77777777" w:rsidR="001B306B" w:rsidRDefault="001B306B" w:rsidP="001B306B">
      <w:pPr>
        <w:pStyle w:val="BodyText"/>
        <w:rPr>
          <w:lang w:val="en-CA"/>
        </w:rPr>
      </w:pPr>
    </w:p>
    <w:p w14:paraId="6C899F83" w14:textId="540B9E45" w:rsidR="00757D91" w:rsidRDefault="00757D91" w:rsidP="00757D91">
      <w:pPr>
        <w:pStyle w:val="BodyText"/>
        <w:rPr>
          <w:lang w:val="en-CA"/>
        </w:rPr>
      </w:pPr>
      <w:r>
        <w:rPr>
          <w:lang w:val="en-CA"/>
        </w:rPr>
        <w:t xml:space="preserve">Furthermore, to allow for configuration flexibility, we propose to </w:t>
      </w:r>
      <w:r w:rsidR="007D016D">
        <w:rPr>
          <w:lang w:val="en-CA"/>
        </w:rPr>
        <w:t xml:space="preserve">also </w:t>
      </w:r>
      <w:r>
        <w:rPr>
          <w:lang w:val="en-CA"/>
        </w:rPr>
        <w:t xml:space="preserve">support 1, 2 and 4, </w:t>
      </w:r>
      <w:proofErr w:type="gramStart"/>
      <w:r>
        <w:rPr>
          <w:lang w:val="en-CA"/>
        </w:rPr>
        <w:t>similar to</w:t>
      </w:r>
      <w:proofErr w:type="gramEnd"/>
      <w:r>
        <w:rPr>
          <w:lang w:val="en-CA"/>
        </w:rPr>
        <w:t xml:space="preserve"> legacy, as possible values for parameter </w:t>
      </w:r>
      <w:r w:rsidRPr="00567C22">
        <w:rPr>
          <w:i/>
          <w:iCs/>
          <w:lang w:val="en-CA"/>
        </w:rPr>
        <w:t>Ns</w:t>
      </w:r>
      <w:r>
        <w:rPr>
          <w:lang w:val="en-CA"/>
        </w:rPr>
        <w:t xml:space="preserve"> for Rel-19 UEs.</w:t>
      </w:r>
    </w:p>
    <w:p w14:paraId="2BF47AC0" w14:textId="76B94EC3" w:rsidR="00C137B2" w:rsidRPr="00757D91" w:rsidRDefault="00C137B2" w:rsidP="00933CE1">
      <w:pPr>
        <w:rPr>
          <w:rFonts w:ascii="Arial" w:eastAsiaTheme="minorHAnsi" w:hAnsi="Arial" w:cs="Arial"/>
          <w:lang w:val="en-CA"/>
        </w:rPr>
      </w:pPr>
    </w:p>
    <w:p w14:paraId="68C27DDF" w14:textId="2127EA2A" w:rsidR="00D61854" w:rsidRPr="00D61854" w:rsidRDefault="00282EA6" w:rsidP="00D61854">
      <w:pPr>
        <w:pStyle w:val="Proposal"/>
        <w:rPr>
          <w:lang w:val="en-CA"/>
        </w:rPr>
      </w:pPr>
      <w:bookmarkStart w:id="45" w:name="_Toc189816501"/>
      <w:r>
        <w:rPr>
          <w:lang w:val="en-CA"/>
        </w:rPr>
        <w:t>T</w:t>
      </w:r>
      <w:r w:rsidR="37B87563" w:rsidRPr="69427B50">
        <w:rPr>
          <w:lang w:val="en-CA"/>
        </w:rPr>
        <w:t xml:space="preserve">he </w:t>
      </w:r>
      <w:r w:rsidR="00A62696" w:rsidRPr="00A62696">
        <w:rPr>
          <w:lang w:val="en-CA"/>
        </w:rPr>
        <w:t xml:space="preserve">codepoints </w:t>
      </w:r>
      <w:r w:rsidR="002213F8">
        <w:rPr>
          <w:lang w:val="en-CA"/>
        </w:rPr>
        <w:t>for</w:t>
      </w:r>
      <w:r w:rsidR="00A62696" w:rsidRPr="00A62696">
        <w:rPr>
          <w:lang w:val="en-CA"/>
        </w:rPr>
        <w:t xml:space="preserve"> Ns are 1, 2, 4 or 8.</w:t>
      </w:r>
      <w:bookmarkEnd w:id="45"/>
    </w:p>
    <w:p w14:paraId="79CE7F36" w14:textId="77777777" w:rsidR="00933CE1" w:rsidRDefault="00933CE1" w:rsidP="00762EF9">
      <w:pPr>
        <w:pStyle w:val="BodyText"/>
        <w:rPr>
          <w:lang w:val="en-CA"/>
        </w:rPr>
      </w:pPr>
    </w:p>
    <w:p w14:paraId="077DF561" w14:textId="10E1E897" w:rsidR="00AD0972" w:rsidRDefault="001F2C6D" w:rsidP="00762EF9">
      <w:pPr>
        <w:pStyle w:val="BodyText"/>
        <w:rPr>
          <w:lang w:val="en-CA"/>
        </w:rPr>
      </w:pPr>
      <w:r>
        <w:rPr>
          <w:lang w:val="en-CA"/>
        </w:rPr>
        <w:t xml:space="preserve">Below, </w:t>
      </w:r>
      <w:r w:rsidR="00AD0972">
        <w:rPr>
          <w:lang w:val="en-CA"/>
        </w:rPr>
        <w:t xml:space="preserve">we </w:t>
      </w:r>
      <w:r>
        <w:rPr>
          <w:lang w:val="en-CA"/>
        </w:rPr>
        <w:t>evaluate</w:t>
      </w:r>
      <w:r w:rsidR="00AD0972">
        <w:rPr>
          <w:lang w:val="en-CA"/>
        </w:rPr>
        <w:t xml:space="preserve"> </w:t>
      </w:r>
      <w:r w:rsidR="001116E0">
        <w:rPr>
          <w:lang w:val="en-CA"/>
        </w:rPr>
        <w:t xml:space="preserve">the </w:t>
      </w:r>
      <w:r w:rsidR="0065210C">
        <w:rPr>
          <w:lang w:val="en-CA"/>
        </w:rPr>
        <w:t>message</w:t>
      </w:r>
      <w:r w:rsidR="001116E0">
        <w:rPr>
          <w:lang w:val="en-CA"/>
        </w:rPr>
        <w:t xml:space="preserve"> </w:t>
      </w:r>
      <w:r w:rsidR="00C910A1">
        <w:rPr>
          <w:lang w:val="en-CA"/>
        </w:rPr>
        <w:t xml:space="preserve">size </w:t>
      </w:r>
      <w:r w:rsidR="008F4E81">
        <w:rPr>
          <w:lang w:val="en-CA"/>
        </w:rPr>
        <w:t>when</w:t>
      </w:r>
      <w:r w:rsidR="003920B5">
        <w:rPr>
          <w:lang w:val="en-CA"/>
        </w:rPr>
        <w:t xml:space="preserve"> </w:t>
      </w:r>
      <w:r w:rsidR="003920B5" w:rsidRPr="003920B5">
        <w:rPr>
          <w:i/>
          <w:iCs/>
          <w:lang w:val="en-CA"/>
        </w:rPr>
        <w:t>Ns</w:t>
      </w:r>
      <w:r w:rsidR="003920B5">
        <w:rPr>
          <w:lang w:val="en-CA"/>
        </w:rPr>
        <w:t xml:space="preserve"> for Rel-19 UEs is set to 8 and compare the </w:t>
      </w:r>
      <w:r w:rsidR="007D1BD6">
        <w:rPr>
          <w:lang w:val="en-CA"/>
        </w:rPr>
        <w:t>outcome</w:t>
      </w:r>
      <w:r w:rsidR="00DC5E41">
        <w:rPr>
          <w:lang w:val="en-CA"/>
        </w:rPr>
        <w:t xml:space="preserve"> with the </w:t>
      </w:r>
      <w:r w:rsidR="00735473">
        <w:rPr>
          <w:lang w:val="en-CA"/>
        </w:rPr>
        <w:t xml:space="preserve">message </w:t>
      </w:r>
      <w:r w:rsidR="00DC5E41">
        <w:rPr>
          <w:lang w:val="en-CA"/>
        </w:rPr>
        <w:t xml:space="preserve">size </w:t>
      </w:r>
      <w:r w:rsidR="004276D1">
        <w:rPr>
          <w:lang w:val="en-CA"/>
        </w:rPr>
        <w:t xml:space="preserve">of </w:t>
      </w:r>
      <w:r w:rsidR="007427E9">
        <w:rPr>
          <w:lang w:val="en-CA"/>
        </w:rPr>
        <w:t xml:space="preserve">legacy configuration as </w:t>
      </w:r>
      <w:r w:rsidR="0070559D">
        <w:rPr>
          <w:lang w:val="en-CA"/>
        </w:rPr>
        <w:t>baseline</w:t>
      </w:r>
      <w:r w:rsidR="003920B5">
        <w:rPr>
          <w:lang w:val="en-CA"/>
        </w:rPr>
        <w:t xml:space="preserve">. </w:t>
      </w:r>
      <w:r w:rsidR="00F23AF0">
        <w:rPr>
          <w:lang w:val="en-CA"/>
        </w:rPr>
        <w:t>In the following example</w:t>
      </w:r>
      <w:r w:rsidR="003B28F5">
        <w:rPr>
          <w:lang w:val="en-CA"/>
        </w:rPr>
        <w:t xml:space="preserve">, </w:t>
      </w:r>
      <w:r w:rsidR="00F23AF0">
        <w:rPr>
          <w:lang w:val="en-CA"/>
        </w:rPr>
        <w:t xml:space="preserve">for the </w:t>
      </w:r>
      <w:r w:rsidR="005358C0">
        <w:rPr>
          <w:lang w:val="en-CA"/>
        </w:rPr>
        <w:t>sake</w:t>
      </w:r>
      <w:r w:rsidR="00F23AF0">
        <w:rPr>
          <w:lang w:val="en-CA"/>
        </w:rPr>
        <w:t xml:space="preserve"> of</w:t>
      </w:r>
      <w:r w:rsidR="00382723">
        <w:rPr>
          <w:lang w:val="en-CA"/>
        </w:rPr>
        <w:t xml:space="preserve"> evaluation, </w:t>
      </w:r>
      <w:r w:rsidR="003B28F5">
        <w:rPr>
          <w:lang w:val="en-CA"/>
        </w:rPr>
        <w:t xml:space="preserve">we </w:t>
      </w:r>
      <w:r w:rsidR="004F2EE2">
        <w:rPr>
          <w:lang w:val="en-CA"/>
        </w:rPr>
        <w:t>assume</w:t>
      </w:r>
      <w:r w:rsidR="00B80D8D">
        <w:rPr>
          <w:lang w:val="en-CA"/>
        </w:rPr>
        <w:t xml:space="preserve"> </w:t>
      </w:r>
      <w:r w:rsidR="00887CB7">
        <w:rPr>
          <w:lang w:val="en-CA"/>
        </w:rPr>
        <w:t xml:space="preserve">a </w:t>
      </w:r>
      <w:r w:rsidR="00B80D8D">
        <w:rPr>
          <w:lang w:val="en-CA"/>
        </w:rPr>
        <w:t xml:space="preserve">SIB1 configuration with hardly anything </w:t>
      </w:r>
      <w:r w:rsidR="00AE45D1">
        <w:rPr>
          <w:lang w:val="en-CA"/>
        </w:rPr>
        <w:t>but the paging configura</w:t>
      </w:r>
      <w:r w:rsidR="00623C86">
        <w:rPr>
          <w:lang w:val="en-CA"/>
        </w:rPr>
        <w:t>t</w:t>
      </w:r>
      <w:r w:rsidR="00AE45D1">
        <w:rPr>
          <w:lang w:val="en-CA"/>
        </w:rPr>
        <w:t>ion</w:t>
      </w:r>
      <w:r w:rsidR="008251D8">
        <w:rPr>
          <w:lang w:val="en-CA"/>
        </w:rPr>
        <w:t xml:space="preserve"> </w:t>
      </w:r>
      <w:r w:rsidR="00DB78C7">
        <w:rPr>
          <w:lang w:val="en-CA"/>
        </w:rPr>
        <w:t>in all scenarios</w:t>
      </w:r>
      <w:r w:rsidR="00B80D8D">
        <w:rPr>
          <w:lang w:val="en-CA"/>
        </w:rPr>
        <w:t>.</w:t>
      </w:r>
    </w:p>
    <w:p w14:paraId="2219940F" w14:textId="5767568A" w:rsidR="00164DB0" w:rsidRPr="00164DB0" w:rsidRDefault="00164DB0" w:rsidP="00713A28">
      <w:pPr>
        <w:pStyle w:val="BodyText"/>
        <w:rPr>
          <w:lang w:eastAsia="en-GB"/>
        </w:rPr>
      </w:pPr>
    </w:p>
    <w:p w14:paraId="18445556" w14:textId="4AD7040A" w:rsidR="00BD38AF" w:rsidRPr="001E4442" w:rsidRDefault="00BD38AF" w:rsidP="00BD38AF">
      <w:pPr>
        <w:pStyle w:val="BodyText"/>
        <w:numPr>
          <w:ilvl w:val="0"/>
          <w:numId w:val="55"/>
        </w:numPr>
        <w:rPr>
          <w:u w:val="single"/>
          <w:lang w:val="en-CA"/>
        </w:rPr>
      </w:pPr>
      <w:r w:rsidRPr="00C13D7A">
        <w:rPr>
          <w:i/>
          <w:iCs/>
          <w:lang w:val="en-CA"/>
        </w:rPr>
        <w:t>Legacy baseline scenario:</w:t>
      </w:r>
      <w:r w:rsidRPr="00D320DF">
        <w:rPr>
          <w:lang w:val="en-CA"/>
        </w:rPr>
        <w:t xml:space="preserve"> </w:t>
      </w:r>
      <w:r w:rsidRPr="00D320DF">
        <w:rPr>
          <w:i/>
          <w:iCs/>
          <w:lang w:val="en-CA"/>
        </w:rPr>
        <w:t>T = 128, N = T</w:t>
      </w:r>
      <w:r w:rsidR="007C5062" w:rsidRPr="00D320DF">
        <w:rPr>
          <w:i/>
          <w:iCs/>
          <w:lang w:val="en-CA"/>
        </w:rPr>
        <w:t>/</w:t>
      </w:r>
      <w:r w:rsidR="003950A2" w:rsidRPr="00D320DF">
        <w:rPr>
          <w:i/>
          <w:iCs/>
          <w:lang w:val="en-CA"/>
        </w:rPr>
        <w:t>16</w:t>
      </w:r>
      <w:r w:rsidRPr="00D320DF">
        <w:rPr>
          <w:i/>
          <w:iCs/>
          <w:lang w:val="en-CA"/>
        </w:rPr>
        <w:t xml:space="preserve">, Ns = </w:t>
      </w:r>
      <w:r w:rsidR="00F04244" w:rsidRPr="00D320DF">
        <w:rPr>
          <w:i/>
          <w:iCs/>
          <w:lang w:val="en-CA"/>
        </w:rPr>
        <w:t>4</w:t>
      </w:r>
      <w:r w:rsidRPr="00D320DF">
        <w:rPr>
          <w:lang w:val="en-CA"/>
        </w:rPr>
        <w:t xml:space="preserve"> (i.e., every </w:t>
      </w:r>
      <w:r w:rsidR="005C389A" w:rsidRPr="00D320DF">
        <w:rPr>
          <w:lang w:val="en-CA"/>
        </w:rPr>
        <w:t>16</w:t>
      </w:r>
      <w:r w:rsidR="005C389A" w:rsidRPr="00D320DF">
        <w:rPr>
          <w:vertAlign w:val="superscript"/>
          <w:lang w:val="en-CA"/>
        </w:rPr>
        <w:t>th</w:t>
      </w:r>
      <w:r w:rsidR="005C389A" w:rsidRPr="00D320DF">
        <w:rPr>
          <w:lang w:val="en-CA"/>
        </w:rPr>
        <w:t xml:space="preserve"> </w:t>
      </w:r>
      <w:r w:rsidRPr="00D320DF">
        <w:rPr>
          <w:lang w:val="en-CA"/>
        </w:rPr>
        <w:t xml:space="preserve">RF is a PF, and each PF </w:t>
      </w:r>
      <w:r w:rsidR="00EB4C82">
        <w:rPr>
          <w:lang w:val="en-CA"/>
        </w:rPr>
        <w:t>is associated with</w:t>
      </w:r>
      <w:r w:rsidRPr="00D320DF">
        <w:rPr>
          <w:lang w:val="en-CA"/>
        </w:rPr>
        <w:t xml:space="preserve"> </w:t>
      </w:r>
      <w:r w:rsidR="008238CA" w:rsidRPr="00D320DF">
        <w:rPr>
          <w:lang w:val="en-CA"/>
        </w:rPr>
        <w:t>4</w:t>
      </w:r>
      <w:r w:rsidRPr="00D320DF">
        <w:rPr>
          <w:lang w:val="en-CA"/>
        </w:rPr>
        <w:t xml:space="preserve"> PO</w:t>
      </w:r>
      <w:r w:rsidR="008238CA" w:rsidRPr="00D320DF">
        <w:rPr>
          <w:lang w:val="en-CA"/>
        </w:rPr>
        <w:t>s</w:t>
      </w:r>
      <w:r w:rsidRPr="00D320DF">
        <w:rPr>
          <w:lang w:val="en-CA"/>
        </w:rPr>
        <w:t xml:space="preserve">), and </w:t>
      </w:r>
      <w:r w:rsidR="008238CA" w:rsidRPr="00D320DF">
        <w:rPr>
          <w:lang w:val="en-CA"/>
        </w:rPr>
        <w:t>four</w:t>
      </w:r>
      <w:r w:rsidRPr="00D320DF">
        <w:rPr>
          <w:lang w:val="en-CA"/>
        </w:rPr>
        <w:t xml:space="preserve"> instance</w:t>
      </w:r>
      <w:r w:rsidR="008238CA" w:rsidRPr="00D320DF">
        <w:rPr>
          <w:lang w:val="en-CA"/>
        </w:rPr>
        <w:t>s</w:t>
      </w:r>
      <w:r w:rsidRPr="00D320DF">
        <w:rPr>
          <w:lang w:val="en-CA"/>
        </w:rPr>
        <w:t xml:space="preserve"> of </w:t>
      </w:r>
      <w:r w:rsidRPr="00965B04">
        <w:rPr>
          <w:i/>
          <w:iCs/>
        </w:rPr>
        <w:t>firstPDCCH-MonitoringOccasionOfPO</w:t>
      </w:r>
      <w:r>
        <w:rPr>
          <w:i/>
          <w:iCs/>
        </w:rPr>
        <w:t xml:space="preserve"> </w:t>
      </w:r>
      <w:r w:rsidRPr="00BB7E53">
        <w:t xml:space="preserve">parameter is configured for </w:t>
      </w:r>
      <w:r w:rsidRPr="005D4AF5">
        <w:rPr>
          <w:i/>
          <w:iCs/>
        </w:rPr>
        <w:t>SCS =</w:t>
      </w:r>
      <w:r w:rsidR="00185262">
        <w:rPr>
          <w:i/>
          <w:iCs/>
        </w:rPr>
        <w:t xml:space="preserve"> </w:t>
      </w:r>
      <w:r w:rsidRPr="005D4AF5">
        <w:rPr>
          <w:i/>
          <w:iCs/>
        </w:rPr>
        <w:t>15 kHz</w:t>
      </w:r>
      <w:r>
        <w:t xml:space="preserve"> (i.e., </w:t>
      </w:r>
      <w:r w:rsidR="00D320DF" w:rsidRPr="00D320DF">
        <w:t>corresponds to the case</w:t>
      </w:r>
      <w:r w:rsidR="00D320DF">
        <w:rPr>
          <w:i/>
          <w:iCs/>
        </w:rPr>
        <w:t xml:space="preserve"> </w:t>
      </w:r>
      <w:r w:rsidR="00F954A1" w:rsidRPr="00F954A1">
        <w:rPr>
          <w:i/>
          <w:iCs/>
        </w:rPr>
        <w:t>sCS120KHZhalfT-SCS60KHZquarterT-SCS30KHZoneEighthT-SCS15KHZoneSixteenthT</w:t>
      </w:r>
      <w:r w:rsidR="00F954A1" w:rsidRPr="00F954A1">
        <w:t xml:space="preserve"> </w:t>
      </w:r>
      <w:r w:rsidRPr="00B91664">
        <w:t>from</w:t>
      </w:r>
      <w:r>
        <w:rPr>
          <w:i/>
          <w:iCs/>
        </w:rPr>
        <w:t xml:space="preserve"> </w:t>
      </w:r>
      <w:r w:rsidRPr="00965B04">
        <w:rPr>
          <w:i/>
          <w:iCs/>
        </w:rPr>
        <w:t>firstPDCCH-MonitoringOccasionOfPO</w:t>
      </w:r>
      <w:r>
        <w:t>).</w:t>
      </w:r>
      <w:r w:rsidR="00E830DF">
        <w:t xml:space="preserve"> This scenario is illustrated in </w:t>
      </w:r>
      <w:r w:rsidR="00E830DF" w:rsidRPr="00E830DF">
        <w:fldChar w:fldCharType="begin"/>
      </w:r>
      <w:r w:rsidR="00E830DF" w:rsidRPr="00E830DF">
        <w:instrText xml:space="preserve"> REF _Ref178675173 \h  \* MERGEFORMAT </w:instrText>
      </w:r>
      <w:r w:rsidR="00E830DF" w:rsidRPr="00E830DF">
        <w:fldChar w:fldCharType="separate"/>
      </w:r>
      <w:r w:rsidR="00713A28" w:rsidRPr="00713A28">
        <w:rPr>
          <w:rFonts w:asciiTheme="minorBidi" w:hAnsiTheme="minorBidi" w:cstheme="minorBidi"/>
          <w:i/>
          <w:iCs/>
        </w:rPr>
        <w:t xml:space="preserve">Figure </w:t>
      </w:r>
      <w:r w:rsidR="001B6A84">
        <w:rPr>
          <w:rFonts w:asciiTheme="minorBidi" w:hAnsiTheme="minorBidi" w:cstheme="minorBidi"/>
          <w:i/>
          <w:iCs/>
        </w:rPr>
        <w:t>6</w:t>
      </w:r>
      <w:r w:rsidR="00E830DF" w:rsidRPr="00E830DF">
        <w:fldChar w:fldCharType="end"/>
      </w:r>
      <w:r w:rsidR="00E830DF" w:rsidRPr="00E830DF">
        <w:t>.</w:t>
      </w:r>
    </w:p>
    <w:p w14:paraId="3C683483" w14:textId="3DE7B0D1" w:rsidR="001E4442" w:rsidRDefault="003D4361" w:rsidP="003D4361">
      <w:pPr>
        <w:pStyle w:val="BodyText"/>
        <w:ind w:left="720"/>
        <w:jc w:val="center"/>
        <w:rPr>
          <w:u w:val="single"/>
          <w:lang w:val="en-CA"/>
        </w:rPr>
      </w:pPr>
      <w:r>
        <w:rPr>
          <w:noProof/>
          <w:u w:val="single"/>
          <w:lang w:val="en-CA"/>
        </w:rPr>
        <w:drawing>
          <wp:inline distT="0" distB="0" distL="0" distR="0" wp14:anchorId="0819D3C5" wp14:editId="1787E0CD">
            <wp:extent cx="3587750" cy="699543"/>
            <wp:effectExtent l="0" t="0" r="0" b="5715"/>
            <wp:docPr id="822374759" name="Picture 2"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74759" name="Picture 2" descr="A black background with blue line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53791" cy="731918"/>
                    </a:xfrm>
                    <a:prstGeom prst="rect">
                      <a:avLst/>
                    </a:prstGeom>
                  </pic:spPr>
                </pic:pic>
              </a:graphicData>
            </a:graphic>
          </wp:inline>
        </w:drawing>
      </w:r>
    </w:p>
    <w:p w14:paraId="04B36235" w14:textId="7CB92DCC" w:rsidR="001E4442" w:rsidRDefault="001E4442" w:rsidP="00E830DF">
      <w:pPr>
        <w:pStyle w:val="Caption"/>
        <w:ind w:left="360"/>
        <w:jc w:val="center"/>
        <w:rPr>
          <w:rFonts w:ascii="Arial" w:hAnsi="Arial" w:cs="Arial"/>
          <w:b w:val="0"/>
          <w:bCs/>
          <w:i/>
          <w:iCs/>
        </w:rPr>
      </w:pPr>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713A28">
        <w:rPr>
          <w:rFonts w:ascii="Arial" w:hAnsi="Arial" w:cs="Arial"/>
          <w:b w:val="0"/>
          <w:bCs/>
          <w:i/>
          <w:iCs/>
          <w:noProof/>
        </w:rPr>
        <w:t>6</w:t>
      </w:r>
      <w:r w:rsidRPr="002905C5">
        <w:rPr>
          <w:rFonts w:ascii="Arial" w:hAnsi="Arial" w:cs="Arial"/>
          <w:b w:val="0"/>
          <w:bCs/>
          <w:i/>
          <w:iCs/>
        </w:rPr>
        <w:fldChar w:fldCharType="end"/>
      </w:r>
      <w:r>
        <w:rPr>
          <w:rFonts w:ascii="Arial" w:hAnsi="Arial" w:cs="Arial"/>
          <w:b w:val="0"/>
          <w:bCs/>
          <w:i/>
          <w:iCs/>
        </w:rPr>
        <w:t xml:space="preserve">: </w:t>
      </w:r>
      <w:r w:rsidRPr="001E4442">
        <w:rPr>
          <w:rFonts w:ascii="Arial" w:hAnsi="Arial" w:cs="Arial"/>
          <w:b w:val="0"/>
          <w:bCs/>
          <w:i/>
          <w:iCs/>
        </w:rPr>
        <w:t>Legacy baseline scenario</w:t>
      </w:r>
      <w:r>
        <w:rPr>
          <w:rFonts w:ascii="Arial" w:hAnsi="Arial" w:cs="Arial"/>
          <w:b w:val="0"/>
          <w:bCs/>
          <w:i/>
          <w:iCs/>
        </w:rPr>
        <w:t xml:space="preserve"> (</w:t>
      </w:r>
      <w:r w:rsidRPr="001E4442">
        <w:rPr>
          <w:rFonts w:ascii="Arial" w:hAnsi="Arial" w:cs="Arial"/>
          <w:b w:val="0"/>
          <w:bCs/>
          <w:i/>
          <w:iCs/>
        </w:rPr>
        <w:t>T = 128, N = T</w:t>
      </w:r>
      <w:r w:rsidR="00EF7766">
        <w:rPr>
          <w:rFonts w:ascii="Arial" w:hAnsi="Arial" w:cs="Arial"/>
          <w:b w:val="0"/>
          <w:bCs/>
          <w:i/>
          <w:iCs/>
        </w:rPr>
        <w:t>/16</w:t>
      </w:r>
      <w:r w:rsidRPr="001E4442">
        <w:rPr>
          <w:rFonts w:ascii="Arial" w:hAnsi="Arial" w:cs="Arial"/>
          <w:b w:val="0"/>
          <w:bCs/>
          <w:i/>
          <w:iCs/>
        </w:rPr>
        <w:t xml:space="preserve">, Ns = </w:t>
      </w:r>
      <w:r w:rsidR="00EF7766">
        <w:rPr>
          <w:rFonts w:ascii="Arial" w:hAnsi="Arial" w:cs="Arial"/>
          <w:b w:val="0"/>
          <w:bCs/>
          <w:i/>
          <w:iCs/>
        </w:rPr>
        <w:t>4</w:t>
      </w:r>
      <w:r>
        <w:rPr>
          <w:rFonts w:ascii="Arial" w:hAnsi="Arial" w:cs="Arial"/>
          <w:b w:val="0"/>
          <w:bCs/>
          <w:i/>
          <w:iCs/>
        </w:rPr>
        <w:t xml:space="preserve">, and </w:t>
      </w:r>
      <w:r w:rsidRPr="001E4442">
        <w:rPr>
          <w:rFonts w:ascii="Arial" w:hAnsi="Arial" w:cs="Arial"/>
          <w:b w:val="0"/>
          <w:bCs/>
          <w:i/>
          <w:iCs/>
        </w:rPr>
        <w:t>SCS =15 kHz</w:t>
      </w:r>
      <w:r>
        <w:rPr>
          <w:rFonts w:ascii="Arial" w:hAnsi="Arial" w:cs="Arial"/>
          <w:b w:val="0"/>
          <w:bCs/>
          <w:i/>
          <w:iCs/>
        </w:rPr>
        <w:t>).</w:t>
      </w:r>
    </w:p>
    <w:p w14:paraId="56F543E0" w14:textId="5E4351E8" w:rsidR="00164DB0" w:rsidRPr="00164DB0" w:rsidRDefault="00164DB0" w:rsidP="00164DB0">
      <w:pPr>
        <w:rPr>
          <w:lang w:eastAsia="en-GB"/>
        </w:rPr>
      </w:pPr>
    </w:p>
    <w:p w14:paraId="5139A33D" w14:textId="0C9BB0E1" w:rsidR="00CF44B8" w:rsidRPr="00AD4B53" w:rsidRDefault="009E3189">
      <w:pPr>
        <w:pStyle w:val="BodyText"/>
        <w:numPr>
          <w:ilvl w:val="0"/>
          <w:numId w:val="55"/>
        </w:numPr>
        <w:rPr>
          <w:u w:val="single"/>
          <w:lang w:val="en-CA"/>
        </w:rPr>
      </w:pPr>
      <w:r w:rsidRPr="00AD4B53">
        <w:rPr>
          <w:i/>
          <w:iCs/>
          <w:lang w:val="en-CA"/>
        </w:rPr>
        <w:t>Option b</w:t>
      </w:r>
      <w:r w:rsidR="00EB4C82" w:rsidRPr="00AD4B53">
        <w:rPr>
          <w:i/>
          <w:iCs/>
          <w:lang w:val="en-CA"/>
        </w:rPr>
        <w:t>) scenario</w:t>
      </w:r>
      <w:r w:rsidR="00EB4C82" w:rsidRPr="00AD4B53">
        <w:rPr>
          <w:lang w:val="en-CA"/>
        </w:rPr>
        <w:t>:</w:t>
      </w:r>
      <w:r w:rsidR="00425E3F" w:rsidRPr="00AD4B53">
        <w:rPr>
          <w:lang w:val="en-CA"/>
        </w:rPr>
        <w:t xml:space="preserve"> </w:t>
      </w:r>
      <w:r w:rsidR="00425E3F" w:rsidRPr="00AD4B53">
        <w:rPr>
          <w:i/>
          <w:iCs/>
          <w:lang w:val="en-CA"/>
        </w:rPr>
        <w:t xml:space="preserve">T = 128, N = T/16, </w:t>
      </w:r>
      <w:r w:rsidR="00F979A3" w:rsidRPr="00AD4B53">
        <w:rPr>
          <w:lang w:val="en-CA"/>
        </w:rPr>
        <w:t>for legacy UEs</w:t>
      </w:r>
      <w:r w:rsidR="00F979A3" w:rsidRPr="00AD4B53">
        <w:rPr>
          <w:i/>
          <w:iCs/>
          <w:lang w:val="en-CA"/>
        </w:rPr>
        <w:t xml:space="preserve"> </w:t>
      </w:r>
      <w:r w:rsidR="00425E3F" w:rsidRPr="00AD4B53">
        <w:rPr>
          <w:i/>
          <w:iCs/>
          <w:lang w:val="en-CA"/>
        </w:rPr>
        <w:t>Ns = 4</w:t>
      </w:r>
      <w:r w:rsidR="00425E3F" w:rsidRPr="00AD4B53">
        <w:rPr>
          <w:lang w:val="en-CA"/>
        </w:rPr>
        <w:t xml:space="preserve"> </w:t>
      </w:r>
      <w:r w:rsidR="00F979A3" w:rsidRPr="00AD4B53">
        <w:rPr>
          <w:lang w:val="en-CA"/>
        </w:rPr>
        <w:t xml:space="preserve">and for Rel-19 </w:t>
      </w:r>
      <w:r w:rsidR="00F979A3" w:rsidRPr="00AD4B53">
        <w:rPr>
          <w:i/>
          <w:iCs/>
          <w:lang w:val="en-CA"/>
        </w:rPr>
        <w:t>UEs Ns = 8</w:t>
      </w:r>
      <w:r w:rsidR="00F979A3" w:rsidRPr="00AD4B53">
        <w:rPr>
          <w:lang w:val="en-CA"/>
        </w:rPr>
        <w:t xml:space="preserve"> </w:t>
      </w:r>
      <w:r w:rsidR="00425E3F" w:rsidRPr="00AD4B53">
        <w:rPr>
          <w:lang w:val="en-CA"/>
        </w:rPr>
        <w:t>(i.e., every 16</w:t>
      </w:r>
      <w:r w:rsidR="00425E3F" w:rsidRPr="00AD4B53">
        <w:rPr>
          <w:vertAlign w:val="superscript"/>
          <w:lang w:val="en-CA"/>
        </w:rPr>
        <w:t>th</w:t>
      </w:r>
      <w:r w:rsidR="00425E3F" w:rsidRPr="00AD4B53">
        <w:rPr>
          <w:lang w:val="en-CA"/>
        </w:rPr>
        <w:t xml:space="preserve"> RF is a PF, and each PF is associated with 4 POs</w:t>
      </w:r>
      <w:r w:rsidR="00F979A3" w:rsidRPr="00AD4B53">
        <w:rPr>
          <w:lang w:val="en-CA"/>
        </w:rPr>
        <w:t xml:space="preserve"> for legacy UEs and </w:t>
      </w:r>
      <w:r w:rsidR="00746A93" w:rsidRPr="00AD4B53">
        <w:rPr>
          <w:lang w:val="en-CA"/>
        </w:rPr>
        <w:t>8 POs for Rel-19 UEs</w:t>
      </w:r>
      <w:r w:rsidR="00425E3F" w:rsidRPr="00AD4B53">
        <w:rPr>
          <w:lang w:val="en-CA"/>
        </w:rPr>
        <w:t xml:space="preserve">), </w:t>
      </w:r>
      <w:r w:rsidR="00720349" w:rsidRPr="00AD4B53">
        <w:rPr>
          <w:i/>
          <w:iCs/>
        </w:rPr>
        <w:t>SCS = 15 kHz</w:t>
      </w:r>
      <w:r w:rsidR="00102EF0" w:rsidRPr="00AD4B53">
        <w:rPr>
          <w:i/>
          <w:iCs/>
        </w:rPr>
        <w:t xml:space="preserve"> </w:t>
      </w:r>
      <w:r w:rsidR="00102EF0">
        <w:t xml:space="preserve">(i.e., </w:t>
      </w:r>
      <w:r w:rsidR="00102EF0" w:rsidRPr="00D320DF">
        <w:t>corresponds to the case</w:t>
      </w:r>
      <w:r w:rsidR="00102EF0" w:rsidRPr="00AD4B53">
        <w:rPr>
          <w:i/>
          <w:iCs/>
        </w:rPr>
        <w:t xml:space="preserve"> </w:t>
      </w:r>
      <w:r w:rsidR="00F954A1" w:rsidRPr="00AD4B53">
        <w:rPr>
          <w:i/>
          <w:iCs/>
        </w:rPr>
        <w:t>sCS120KHZhalfT-SCS60KHZquarterT-SCS30KHZoneEighthT-SCS15KHZoneSixteenthT</w:t>
      </w:r>
      <w:r w:rsidR="00102EF0" w:rsidRPr="00AD4B53">
        <w:rPr>
          <w:i/>
          <w:iCs/>
        </w:rPr>
        <w:t xml:space="preserve"> </w:t>
      </w:r>
      <w:r w:rsidR="00102EF0" w:rsidRPr="00B91664">
        <w:t>from</w:t>
      </w:r>
      <w:r w:rsidR="00102EF0" w:rsidRPr="00AD4B53">
        <w:rPr>
          <w:i/>
          <w:iCs/>
        </w:rPr>
        <w:t xml:space="preserve"> firstPDCCH-MonitoringOccasionOfPO</w:t>
      </w:r>
      <w:r w:rsidR="00102EF0">
        <w:t>)</w:t>
      </w:r>
      <w:r w:rsidR="00720349">
        <w:t xml:space="preserve">. </w:t>
      </w:r>
      <w:r w:rsidR="00425E3F">
        <w:t xml:space="preserve">This scenario is illustrated in </w:t>
      </w:r>
      <w:r>
        <w:fldChar w:fldCharType="begin"/>
      </w:r>
      <w:r>
        <w:instrText xml:space="preserve"> REF _Ref181694812 \h  \* MERGEFORMAT </w:instrText>
      </w:r>
      <w:r>
        <w:fldChar w:fldCharType="separate"/>
      </w:r>
      <w:r w:rsidR="00713A28" w:rsidRPr="00AD4B53">
        <w:rPr>
          <w:rFonts w:cs="Arial"/>
          <w:i/>
          <w:iCs/>
        </w:rPr>
        <w:t xml:space="preserve">Figure </w:t>
      </w:r>
      <w:r w:rsidR="00713A28" w:rsidRPr="00AD4B53">
        <w:rPr>
          <w:rFonts w:cs="Arial"/>
          <w:i/>
          <w:iCs/>
          <w:noProof/>
        </w:rPr>
        <w:t>7</w:t>
      </w:r>
      <w:r>
        <w:fldChar w:fldCharType="end"/>
      </w:r>
      <w:r w:rsidR="00164DB0">
        <w:t>.</w:t>
      </w:r>
    </w:p>
    <w:p w14:paraId="33947805" w14:textId="77777777" w:rsidR="00D50C21" w:rsidRPr="00E40364" w:rsidRDefault="00D50C21" w:rsidP="00D50C21">
      <w:pPr>
        <w:pStyle w:val="BodyText"/>
        <w:ind w:left="720"/>
        <w:rPr>
          <w:u w:val="single"/>
          <w:lang w:val="en-CA"/>
        </w:rPr>
      </w:pPr>
    </w:p>
    <w:p w14:paraId="2ABCABA6" w14:textId="3F28BDBB" w:rsidR="00C06B3A" w:rsidRDefault="00B873FE" w:rsidP="00B873FE">
      <w:pPr>
        <w:pStyle w:val="BodyText"/>
        <w:ind w:left="720"/>
        <w:jc w:val="center"/>
        <w:rPr>
          <w:lang w:val="en-CA"/>
        </w:rPr>
      </w:pPr>
      <w:r>
        <w:rPr>
          <w:noProof/>
        </w:rPr>
        <w:lastRenderedPageBreak/>
        <w:drawing>
          <wp:inline distT="0" distB="0" distL="0" distR="0" wp14:anchorId="72319AC3" wp14:editId="1548A157">
            <wp:extent cx="3699047" cy="628980"/>
            <wp:effectExtent l="0" t="0" r="0" b="0"/>
            <wp:docPr id="73828197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99047" cy="628980"/>
                    </a:xfrm>
                    <a:prstGeom prst="rect">
                      <a:avLst/>
                    </a:prstGeom>
                  </pic:spPr>
                </pic:pic>
              </a:graphicData>
            </a:graphic>
          </wp:inline>
        </w:drawing>
      </w:r>
    </w:p>
    <w:p w14:paraId="129E56A4" w14:textId="0CA89C31" w:rsidR="00B873FE" w:rsidRPr="001E4442" w:rsidRDefault="00B873FE" w:rsidP="00B873FE">
      <w:pPr>
        <w:pStyle w:val="Caption"/>
        <w:ind w:left="360"/>
        <w:jc w:val="center"/>
        <w:rPr>
          <w:u w:val="single"/>
        </w:rPr>
      </w:pPr>
      <w:bookmarkStart w:id="46" w:name="_Ref181694812"/>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713A28">
        <w:rPr>
          <w:rFonts w:ascii="Arial" w:hAnsi="Arial" w:cs="Arial"/>
          <w:b w:val="0"/>
          <w:bCs/>
          <w:i/>
          <w:iCs/>
          <w:noProof/>
        </w:rPr>
        <w:t>7</w:t>
      </w:r>
      <w:r w:rsidRPr="002905C5">
        <w:rPr>
          <w:rFonts w:ascii="Arial" w:hAnsi="Arial" w:cs="Arial"/>
          <w:b w:val="0"/>
          <w:bCs/>
          <w:i/>
          <w:iCs/>
        </w:rPr>
        <w:fldChar w:fldCharType="end"/>
      </w:r>
      <w:bookmarkEnd w:id="46"/>
      <w:r>
        <w:rPr>
          <w:rFonts w:ascii="Arial" w:hAnsi="Arial" w:cs="Arial"/>
          <w:b w:val="0"/>
          <w:bCs/>
          <w:i/>
          <w:iCs/>
        </w:rPr>
        <w:t xml:space="preserve">:  </w:t>
      </w:r>
      <w:r w:rsidRPr="00B873FE">
        <w:rPr>
          <w:rFonts w:ascii="Arial" w:hAnsi="Arial" w:cs="Arial"/>
          <w:b w:val="0"/>
          <w:bCs/>
          <w:i/>
          <w:iCs/>
        </w:rPr>
        <w:t xml:space="preserve">Option b) scenario </w:t>
      </w:r>
      <w:r>
        <w:rPr>
          <w:rFonts w:ascii="Arial" w:hAnsi="Arial" w:cs="Arial"/>
          <w:b w:val="0"/>
          <w:bCs/>
          <w:i/>
          <w:iCs/>
        </w:rPr>
        <w:t>(</w:t>
      </w:r>
      <w:r w:rsidRPr="001E4442">
        <w:rPr>
          <w:rFonts w:ascii="Arial" w:hAnsi="Arial" w:cs="Arial"/>
          <w:b w:val="0"/>
          <w:bCs/>
          <w:i/>
          <w:iCs/>
        </w:rPr>
        <w:t>T = 128, N = T</w:t>
      </w:r>
      <w:r>
        <w:rPr>
          <w:rFonts w:ascii="Arial" w:hAnsi="Arial" w:cs="Arial"/>
          <w:b w:val="0"/>
          <w:bCs/>
          <w:i/>
          <w:iCs/>
        </w:rPr>
        <w:t>/16</w:t>
      </w:r>
      <w:r w:rsidRPr="001E4442">
        <w:rPr>
          <w:rFonts w:ascii="Arial" w:hAnsi="Arial" w:cs="Arial"/>
          <w:b w:val="0"/>
          <w:bCs/>
          <w:i/>
          <w:iCs/>
        </w:rPr>
        <w:t>, Ns</w:t>
      </w:r>
      <w:r>
        <w:rPr>
          <w:rFonts w:ascii="Arial" w:hAnsi="Arial" w:cs="Arial"/>
          <w:b w:val="0"/>
          <w:bCs/>
          <w:i/>
          <w:iCs/>
        </w:rPr>
        <w:t xml:space="preserve"> for legacy</w:t>
      </w:r>
      <w:r w:rsidRPr="001E4442">
        <w:rPr>
          <w:rFonts w:ascii="Arial" w:hAnsi="Arial" w:cs="Arial"/>
          <w:b w:val="0"/>
          <w:bCs/>
          <w:i/>
          <w:iCs/>
        </w:rPr>
        <w:t xml:space="preserve"> = </w:t>
      </w:r>
      <w:r>
        <w:rPr>
          <w:rFonts w:ascii="Arial" w:hAnsi="Arial" w:cs="Arial"/>
          <w:b w:val="0"/>
          <w:bCs/>
          <w:i/>
          <w:iCs/>
        </w:rPr>
        <w:t xml:space="preserve">4, </w:t>
      </w:r>
      <w:r w:rsidRPr="001E4442">
        <w:rPr>
          <w:rFonts w:ascii="Arial" w:hAnsi="Arial" w:cs="Arial"/>
          <w:b w:val="0"/>
          <w:bCs/>
          <w:i/>
          <w:iCs/>
        </w:rPr>
        <w:t>Ns</w:t>
      </w:r>
      <w:r>
        <w:rPr>
          <w:rFonts w:ascii="Arial" w:hAnsi="Arial" w:cs="Arial"/>
          <w:b w:val="0"/>
          <w:bCs/>
          <w:i/>
          <w:iCs/>
        </w:rPr>
        <w:t xml:space="preserve"> for Rel-19</w:t>
      </w:r>
      <w:r w:rsidRPr="001E4442">
        <w:rPr>
          <w:rFonts w:ascii="Arial" w:hAnsi="Arial" w:cs="Arial"/>
          <w:b w:val="0"/>
          <w:bCs/>
          <w:i/>
          <w:iCs/>
        </w:rPr>
        <w:t xml:space="preserve"> </w:t>
      </w:r>
      <w:r w:rsidR="00FB3C1C">
        <w:rPr>
          <w:rFonts w:ascii="Arial" w:hAnsi="Arial" w:cs="Arial"/>
          <w:b w:val="0"/>
          <w:bCs/>
          <w:i/>
          <w:iCs/>
        </w:rPr>
        <w:t xml:space="preserve">UEs </w:t>
      </w:r>
      <w:r w:rsidRPr="001E4442">
        <w:rPr>
          <w:rFonts w:ascii="Arial" w:hAnsi="Arial" w:cs="Arial"/>
          <w:b w:val="0"/>
          <w:bCs/>
          <w:i/>
          <w:iCs/>
        </w:rPr>
        <w:t xml:space="preserve">= </w:t>
      </w:r>
      <w:r>
        <w:rPr>
          <w:rFonts w:ascii="Arial" w:hAnsi="Arial" w:cs="Arial"/>
          <w:b w:val="0"/>
          <w:bCs/>
          <w:i/>
          <w:iCs/>
        </w:rPr>
        <w:t xml:space="preserve">8 and </w:t>
      </w:r>
      <w:r w:rsidRPr="001E4442">
        <w:rPr>
          <w:rFonts w:ascii="Arial" w:hAnsi="Arial" w:cs="Arial"/>
          <w:b w:val="0"/>
          <w:bCs/>
          <w:i/>
          <w:iCs/>
        </w:rPr>
        <w:t>SCS =15 kHz</w:t>
      </w:r>
      <w:r>
        <w:rPr>
          <w:rFonts w:ascii="Arial" w:hAnsi="Arial" w:cs="Arial"/>
          <w:b w:val="0"/>
          <w:bCs/>
          <w:i/>
          <w:iCs/>
        </w:rPr>
        <w:t>).</w:t>
      </w:r>
    </w:p>
    <w:p w14:paraId="15C892C9" w14:textId="30E096A1" w:rsidR="003962AF" w:rsidRDefault="007B7888" w:rsidP="003962AF">
      <w:pPr>
        <w:pStyle w:val="BodyText"/>
      </w:pPr>
      <w:r>
        <w:t>In</w:t>
      </w:r>
      <w:r w:rsidR="0026142F">
        <w:t xml:space="preserve"> </w:t>
      </w:r>
      <w:r w:rsidR="0026142F" w:rsidRPr="0026142F">
        <w:fldChar w:fldCharType="begin"/>
      </w:r>
      <w:r w:rsidR="0026142F" w:rsidRPr="0026142F">
        <w:instrText xml:space="preserve"> REF _Ref181696496 \h  \* MERGEFORMAT </w:instrText>
      </w:r>
      <w:r w:rsidR="0026142F" w:rsidRPr="0026142F">
        <w:fldChar w:fldCharType="separate"/>
      </w:r>
      <w:r w:rsidR="0026142F" w:rsidRPr="0026142F">
        <w:rPr>
          <w:rFonts w:cs="Arial"/>
          <w:i/>
          <w:iCs/>
        </w:rPr>
        <w:t xml:space="preserve">Table </w:t>
      </w:r>
      <w:r w:rsidR="0026142F" w:rsidRPr="0026142F">
        <w:rPr>
          <w:rFonts w:cs="Arial"/>
          <w:i/>
          <w:iCs/>
          <w:noProof/>
        </w:rPr>
        <w:t>1</w:t>
      </w:r>
      <w:r w:rsidR="0026142F" w:rsidRPr="0026142F">
        <w:fldChar w:fldCharType="end"/>
      </w:r>
      <w:r w:rsidR="009F43BC">
        <w:t xml:space="preserve">, we </w:t>
      </w:r>
      <w:r w:rsidR="00C81430">
        <w:t>provide</w:t>
      </w:r>
      <w:r w:rsidR="009F43BC">
        <w:t xml:space="preserve"> the </w:t>
      </w:r>
      <w:r w:rsidR="00C81430">
        <w:t>message sizes</w:t>
      </w:r>
      <w:r w:rsidR="007C0C35">
        <w:t xml:space="preserve"> </w:t>
      </w:r>
      <w:r w:rsidR="00C81430">
        <w:t>for the scenarios above</w:t>
      </w:r>
      <w:r w:rsidR="00887CB9">
        <w:t xml:space="preserve">. </w:t>
      </w:r>
      <w:r w:rsidR="00BE62A8">
        <w:t>W</w:t>
      </w:r>
      <w:r w:rsidR="00A307F7">
        <w:t>e assumed that the</w:t>
      </w:r>
      <w:r w:rsidR="003030F6">
        <w:t xml:space="preserve"> </w:t>
      </w:r>
      <w:r w:rsidR="0023149B" w:rsidRPr="00965B04">
        <w:rPr>
          <w:i/>
          <w:iCs/>
        </w:rPr>
        <w:t>firstPDCCH-MonitoringOccasionOfPO</w:t>
      </w:r>
      <w:r w:rsidR="0023149B">
        <w:t xml:space="preserve"> </w:t>
      </w:r>
      <w:r w:rsidR="006B7643">
        <w:t>parameter</w:t>
      </w:r>
      <w:r w:rsidR="007F4C6A">
        <w:t>s</w:t>
      </w:r>
      <w:r w:rsidR="006B7643">
        <w:t xml:space="preserve"> </w:t>
      </w:r>
      <w:r w:rsidR="0023149B">
        <w:t xml:space="preserve">for Rel-19 </w:t>
      </w:r>
      <w:r w:rsidR="00A43D7A">
        <w:t>UEs</w:t>
      </w:r>
      <w:r w:rsidR="0023149B">
        <w:t xml:space="preserve"> </w:t>
      </w:r>
      <w:r w:rsidR="007F4C6A">
        <w:t>are</w:t>
      </w:r>
      <w:r w:rsidR="0023149B">
        <w:t xml:space="preserve"> defined in the same way as in legacy (i.e., </w:t>
      </w:r>
      <w:r w:rsidR="003030F6">
        <w:t xml:space="preserve">the range of </w:t>
      </w:r>
      <w:r w:rsidR="003030F6" w:rsidRPr="00965B04">
        <w:rPr>
          <w:i/>
          <w:iCs/>
        </w:rPr>
        <w:t>firstPDCCH-MonitoringOccasionOfPO</w:t>
      </w:r>
      <w:r w:rsidR="003030F6">
        <w:rPr>
          <w:i/>
          <w:iCs/>
        </w:rPr>
        <w:t xml:space="preserve"> </w:t>
      </w:r>
      <w:r w:rsidR="003030F6" w:rsidRPr="00BC25F2">
        <w:t xml:space="preserve">parameters </w:t>
      </w:r>
      <w:r w:rsidR="0023149B">
        <w:t xml:space="preserve">for Rel-19 </w:t>
      </w:r>
      <w:r w:rsidR="00A43D7A">
        <w:t>UEs</w:t>
      </w:r>
      <w:r w:rsidR="0023149B">
        <w:t xml:space="preserve"> is </w:t>
      </w:r>
      <w:r w:rsidR="00655D4D">
        <w:t>given</w:t>
      </w:r>
      <w:r w:rsidR="0023149B">
        <w:t xml:space="preserve"> in symbols</w:t>
      </w:r>
      <w:r w:rsidR="009A21A8">
        <w:t xml:space="preserve">). </w:t>
      </w:r>
    </w:p>
    <w:p w14:paraId="2E9D0880" w14:textId="74120DA5" w:rsidR="0035079A" w:rsidRPr="0035079A" w:rsidRDefault="0035079A" w:rsidP="0026142F">
      <w:pPr>
        <w:pStyle w:val="Caption"/>
        <w:keepNext/>
        <w:jc w:val="center"/>
        <w:rPr>
          <w:rFonts w:ascii="Arial" w:hAnsi="Arial" w:cs="Arial"/>
          <w:b w:val="0"/>
          <w:bCs/>
          <w:i/>
          <w:iCs/>
        </w:rPr>
      </w:pPr>
      <w:bookmarkStart w:id="47" w:name="_Ref181696496"/>
      <w:r w:rsidRPr="0035079A">
        <w:rPr>
          <w:rFonts w:ascii="Arial" w:hAnsi="Arial" w:cs="Arial"/>
          <w:b w:val="0"/>
          <w:bCs/>
          <w:i/>
          <w:iCs/>
        </w:rPr>
        <w:t xml:space="preserve">Table </w:t>
      </w:r>
      <w:r w:rsidRPr="0035079A">
        <w:rPr>
          <w:rFonts w:ascii="Arial" w:hAnsi="Arial" w:cs="Arial"/>
          <w:b w:val="0"/>
          <w:bCs/>
          <w:i/>
          <w:iCs/>
        </w:rPr>
        <w:fldChar w:fldCharType="begin"/>
      </w:r>
      <w:r w:rsidRPr="0035079A">
        <w:rPr>
          <w:rFonts w:ascii="Arial" w:hAnsi="Arial" w:cs="Arial"/>
          <w:b w:val="0"/>
          <w:bCs/>
          <w:i/>
          <w:iCs/>
        </w:rPr>
        <w:instrText xml:space="preserve"> SEQ Table \* ARABIC </w:instrText>
      </w:r>
      <w:r w:rsidRPr="0035079A">
        <w:rPr>
          <w:rFonts w:ascii="Arial" w:hAnsi="Arial" w:cs="Arial"/>
          <w:b w:val="0"/>
          <w:bCs/>
          <w:i/>
          <w:iCs/>
        </w:rPr>
        <w:fldChar w:fldCharType="separate"/>
      </w:r>
      <w:r w:rsidRPr="0035079A">
        <w:rPr>
          <w:rFonts w:ascii="Arial" w:hAnsi="Arial" w:cs="Arial"/>
          <w:b w:val="0"/>
          <w:bCs/>
          <w:i/>
          <w:iCs/>
          <w:noProof/>
        </w:rPr>
        <w:t>1</w:t>
      </w:r>
      <w:r w:rsidRPr="0035079A">
        <w:rPr>
          <w:rFonts w:ascii="Arial" w:hAnsi="Arial" w:cs="Arial"/>
          <w:b w:val="0"/>
          <w:bCs/>
          <w:i/>
          <w:iCs/>
        </w:rPr>
        <w:fldChar w:fldCharType="end"/>
      </w:r>
      <w:bookmarkEnd w:id="47"/>
      <w:r>
        <w:rPr>
          <w:rFonts w:ascii="Arial" w:hAnsi="Arial" w:cs="Arial"/>
          <w:b w:val="0"/>
          <w:bCs/>
          <w:i/>
          <w:iCs/>
        </w:rPr>
        <w:t xml:space="preserve">: </w:t>
      </w:r>
      <w:r w:rsidR="00470A9D">
        <w:rPr>
          <w:rFonts w:ascii="Arial" w:hAnsi="Arial" w:cs="Arial"/>
          <w:b w:val="0"/>
          <w:bCs/>
          <w:i/>
          <w:iCs/>
        </w:rPr>
        <w:t>Message</w:t>
      </w:r>
      <w:r w:rsidR="0007458C">
        <w:rPr>
          <w:rFonts w:ascii="Arial" w:hAnsi="Arial" w:cs="Arial"/>
          <w:b w:val="0"/>
          <w:bCs/>
          <w:i/>
          <w:iCs/>
        </w:rPr>
        <w:t xml:space="preserve"> size</w:t>
      </w:r>
      <w:r w:rsidR="00A804DC">
        <w:rPr>
          <w:rFonts w:ascii="Arial" w:hAnsi="Arial" w:cs="Arial"/>
          <w:b w:val="0"/>
          <w:bCs/>
          <w:i/>
          <w:iCs/>
        </w:rPr>
        <w:t>s</w:t>
      </w:r>
      <w:r w:rsidR="0007458C">
        <w:rPr>
          <w:rFonts w:ascii="Arial" w:hAnsi="Arial" w:cs="Arial"/>
          <w:b w:val="0"/>
          <w:bCs/>
          <w:i/>
          <w:iCs/>
        </w:rPr>
        <w:t xml:space="preserve"> for different paging configuration</w:t>
      </w:r>
      <w:r w:rsidR="00A804DC">
        <w:rPr>
          <w:rFonts w:ascii="Arial" w:hAnsi="Arial" w:cs="Arial"/>
          <w:b w:val="0"/>
          <w:bCs/>
          <w:i/>
          <w:iCs/>
        </w:rPr>
        <w:t>s</w:t>
      </w:r>
    </w:p>
    <w:tbl>
      <w:tblPr>
        <w:tblStyle w:val="TableGrid"/>
        <w:tblW w:w="0" w:type="auto"/>
        <w:jc w:val="center"/>
        <w:tblLook w:val="04A0" w:firstRow="1" w:lastRow="0" w:firstColumn="1" w:lastColumn="0" w:noHBand="0" w:noVBand="1"/>
      </w:tblPr>
      <w:tblGrid>
        <w:gridCol w:w="1007"/>
        <w:gridCol w:w="3846"/>
      </w:tblGrid>
      <w:tr w:rsidR="004022CD" w:rsidRPr="00AD4B53" w14:paraId="242FFA45" w14:textId="77777777" w:rsidTr="00EF3D26">
        <w:trPr>
          <w:trHeight w:val="213"/>
          <w:jc w:val="center"/>
        </w:trPr>
        <w:tc>
          <w:tcPr>
            <w:tcW w:w="936" w:type="dxa"/>
            <w:shd w:val="clear" w:color="auto" w:fill="FFFFFF" w:themeFill="background1"/>
          </w:tcPr>
          <w:p w14:paraId="11AC4DF7" w14:textId="22F98033" w:rsidR="004022CD" w:rsidRPr="00AD4B53" w:rsidRDefault="004022CD" w:rsidP="00B11836">
            <w:pPr>
              <w:pStyle w:val="BodyText"/>
              <w:jc w:val="center"/>
              <w:rPr>
                <w:sz w:val="18"/>
                <w:szCs w:val="18"/>
              </w:rPr>
            </w:pPr>
          </w:p>
        </w:tc>
        <w:tc>
          <w:tcPr>
            <w:tcW w:w="3846" w:type="dxa"/>
            <w:shd w:val="clear" w:color="auto" w:fill="E7E6E6" w:themeFill="background2"/>
          </w:tcPr>
          <w:p w14:paraId="54859849" w14:textId="73A25F5C" w:rsidR="004022CD" w:rsidRPr="00EF3D26" w:rsidRDefault="003C44B1" w:rsidP="00B11836">
            <w:pPr>
              <w:pStyle w:val="BodyText"/>
              <w:jc w:val="center"/>
              <w:rPr>
                <w:b/>
                <w:bCs/>
                <w:sz w:val="18"/>
                <w:szCs w:val="18"/>
              </w:rPr>
            </w:pPr>
            <w:r w:rsidRPr="00EF3D26">
              <w:rPr>
                <w:b/>
                <w:bCs/>
                <w:sz w:val="18"/>
                <w:szCs w:val="18"/>
              </w:rPr>
              <w:t>Message</w:t>
            </w:r>
            <w:r w:rsidR="004022CD" w:rsidRPr="00EF3D26">
              <w:rPr>
                <w:b/>
                <w:bCs/>
                <w:sz w:val="18"/>
                <w:szCs w:val="18"/>
              </w:rPr>
              <w:t xml:space="preserve"> size [octets]</w:t>
            </w:r>
          </w:p>
        </w:tc>
      </w:tr>
      <w:tr w:rsidR="00AB490F" w:rsidRPr="00AD4B53" w14:paraId="5378F28C" w14:textId="77777777" w:rsidTr="00EF3D26">
        <w:trPr>
          <w:trHeight w:val="334"/>
          <w:jc w:val="center"/>
        </w:trPr>
        <w:tc>
          <w:tcPr>
            <w:tcW w:w="936" w:type="dxa"/>
            <w:shd w:val="clear" w:color="auto" w:fill="E7E6E6" w:themeFill="background2"/>
          </w:tcPr>
          <w:p w14:paraId="4A1E63F5" w14:textId="37314655" w:rsidR="00AB490F" w:rsidRPr="00AD4B53" w:rsidRDefault="00AB490F" w:rsidP="00911633">
            <w:pPr>
              <w:pStyle w:val="BodyText"/>
              <w:jc w:val="center"/>
              <w:rPr>
                <w:sz w:val="18"/>
                <w:szCs w:val="18"/>
              </w:rPr>
            </w:pPr>
            <w:r w:rsidRPr="00AD4B53">
              <w:rPr>
                <w:sz w:val="18"/>
                <w:szCs w:val="18"/>
                <w:lang w:val="en-CA"/>
              </w:rPr>
              <w:t xml:space="preserve">Legacy </w:t>
            </w:r>
            <w:r w:rsidR="00E15850" w:rsidRPr="00AD4B53">
              <w:rPr>
                <w:sz w:val="18"/>
                <w:szCs w:val="18"/>
                <w:lang w:val="en-CA"/>
              </w:rPr>
              <w:t>(</w:t>
            </w:r>
            <w:r w:rsidRPr="00AD4B53">
              <w:rPr>
                <w:sz w:val="18"/>
                <w:szCs w:val="18"/>
                <w:lang w:val="en-CA"/>
              </w:rPr>
              <w:t>baseline</w:t>
            </w:r>
            <w:r w:rsidR="00E15850" w:rsidRPr="00AD4B53">
              <w:rPr>
                <w:sz w:val="18"/>
                <w:szCs w:val="18"/>
                <w:lang w:val="en-CA"/>
              </w:rPr>
              <w:t>)</w:t>
            </w:r>
            <w:r w:rsidRPr="00AD4B53">
              <w:rPr>
                <w:sz w:val="18"/>
                <w:szCs w:val="18"/>
                <w:lang w:val="en-CA"/>
              </w:rPr>
              <w:t xml:space="preserve"> </w:t>
            </w:r>
          </w:p>
        </w:tc>
        <w:tc>
          <w:tcPr>
            <w:tcW w:w="3846" w:type="dxa"/>
            <w:vAlign w:val="center"/>
          </w:tcPr>
          <w:p w14:paraId="0AED7A49" w14:textId="2F0EA013" w:rsidR="00AB490F" w:rsidRPr="00AD4B53" w:rsidRDefault="005135B9" w:rsidP="00911633">
            <w:pPr>
              <w:pStyle w:val="BodyText"/>
              <w:jc w:val="center"/>
              <w:rPr>
                <w:sz w:val="18"/>
                <w:szCs w:val="18"/>
              </w:rPr>
            </w:pPr>
            <w:r w:rsidRPr="00AD4B53">
              <w:rPr>
                <w:sz w:val="18"/>
                <w:szCs w:val="18"/>
              </w:rPr>
              <w:t>28</w:t>
            </w:r>
          </w:p>
        </w:tc>
      </w:tr>
      <w:tr w:rsidR="00AB490F" w:rsidRPr="00AD4B53" w14:paraId="152FD842" w14:textId="77777777" w:rsidTr="00EF3D26">
        <w:trPr>
          <w:trHeight w:val="468"/>
          <w:jc w:val="center"/>
        </w:trPr>
        <w:tc>
          <w:tcPr>
            <w:tcW w:w="936" w:type="dxa"/>
            <w:shd w:val="clear" w:color="auto" w:fill="E7E6E6" w:themeFill="background2"/>
          </w:tcPr>
          <w:p w14:paraId="61FDCF41" w14:textId="6F1CD3BB" w:rsidR="00AB490F" w:rsidRPr="00AD4B53" w:rsidRDefault="00AB490F" w:rsidP="00911633">
            <w:pPr>
              <w:pStyle w:val="BodyText"/>
              <w:jc w:val="center"/>
              <w:rPr>
                <w:sz w:val="18"/>
                <w:szCs w:val="18"/>
              </w:rPr>
            </w:pPr>
            <w:r w:rsidRPr="00AD4B53">
              <w:rPr>
                <w:i/>
                <w:iCs/>
                <w:sz w:val="18"/>
                <w:szCs w:val="18"/>
                <w:lang w:val="en-CA"/>
              </w:rPr>
              <w:t>Option b) with SCS = 15 kHz</w:t>
            </w:r>
            <w:r w:rsidR="00205A3D" w:rsidRPr="00AD4B53">
              <w:rPr>
                <w:i/>
                <w:iCs/>
                <w:sz w:val="18"/>
                <w:szCs w:val="18"/>
                <w:lang w:val="en-CA"/>
              </w:rPr>
              <w:t xml:space="preserve"> </w:t>
            </w:r>
          </w:p>
        </w:tc>
        <w:tc>
          <w:tcPr>
            <w:tcW w:w="3846" w:type="dxa"/>
            <w:vAlign w:val="center"/>
          </w:tcPr>
          <w:p w14:paraId="6104EE1E" w14:textId="41E443FB" w:rsidR="00AB490F" w:rsidRPr="00AD4B53" w:rsidRDefault="00F66467" w:rsidP="00911633">
            <w:pPr>
              <w:pStyle w:val="BodyText"/>
              <w:jc w:val="center"/>
              <w:rPr>
                <w:sz w:val="18"/>
                <w:szCs w:val="18"/>
              </w:rPr>
            </w:pPr>
            <w:r w:rsidRPr="00AD4B53">
              <w:rPr>
                <w:sz w:val="18"/>
                <w:szCs w:val="18"/>
              </w:rPr>
              <w:t>41</w:t>
            </w:r>
          </w:p>
        </w:tc>
      </w:tr>
      <w:tr w:rsidR="005F63DA" w:rsidRPr="00AD4B53" w14:paraId="7E42B70A" w14:textId="77777777" w:rsidTr="00EF3D26">
        <w:trPr>
          <w:trHeight w:val="468"/>
          <w:jc w:val="center"/>
        </w:trPr>
        <w:tc>
          <w:tcPr>
            <w:tcW w:w="936" w:type="dxa"/>
            <w:shd w:val="clear" w:color="auto" w:fill="E7E6E6" w:themeFill="background2"/>
          </w:tcPr>
          <w:p w14:paraId="678809E8" w14:textId="00A51C4B" w:rsidR="006B76BE" w:rsidRPr="00AD4B53" w:rsidRDefault="006B76BE" w:rsidP="006B76BE">
            <w:pPr>
              <w:pStyle w:val="BodyText"/>
              <w:jc w:val="center"/>
              <w:rPr>
                <w:sz w:val="18"/>
                <w:szCs w:val="18"/>
              </w:rPr>
            </w:pPr>
            <w:r w:rsidRPr="00AD4B53">
              <w:rPr>
                <w:i/>
                <w:iCs/>
                <w:sz w:val="18"/>
                <w:szCs w:val="18"/>
                <w:lang w:val="en-CA"/>
              </w:rPr>
              <w:t xml:space="preserve">Option b) with SCS = 480 kHz </w:t>
            </w:r>
          </w:p>
        </w:tc>
        <w:tc>
          <w:tcPr>
            <w:tcW w:w="3846" w:type="dxa"/>
            <w:vAlign w:val="center"/>
          </w:tcPr>
          <w:p w14:paraId="68F0F061" w14:textId="5FEABC18" w:rsidR="005F63DA" w:rsidRPr="00AD4B53" w:rsidRDefault="00843523" w:rsidP="00911633">
            <w:pPr>
              <w:pStyle w:val="BodyText"/>
              <w:jc w:val="center"/>
              <w:rPr>
                <w:sz w:val="18"/>
                <w:szCs w:val="18"/>
              </w:rPr>
            </w:pPr>
            <w:r w:rsidRPr="00AD4B53">
              <w:rPr>
                <w:sz w:val="18"/>
                <w:szCs w:val="18"/>
              </w:rPr>
              <w:t>5</w:t>
            </w:r>
            <w:r w:rsidR="003A51F4" w:rsidRPr="00AD4B53">
              <w:rPr>
                <w:sz w:val="18"/>
                <w:szCs w:val="18"/>
              </w:rPr>
              <w:t>0</w:t>
            </w:r>
          </w:p>
        </w:tc>
      </w:tr>
    </w:tbl>
    <w:p w14:paraId="75202240" w14:textId="30356B5E" w:rsidR="002B7290" w:rsidRPr="00B873FE" w:rsidRDefault="002B7290" w:rsidP="003962AF">
      <w:pPr>
        <w:pStyle w:val="BodyText"/>
      </w:pPr>
    </w:p>
    <w:p w14:paraId="7A3A2BB6" w14:textId="198B937F" w:rsidR="0026142F" w:rsidRDefault="00B853DA" w:rsidP="00762EF9">
      <w:pPr>
        <w:pStyle w:val="BodyText"/>
      </w:pPr>
      <w:r>
        <w:t xml:space="preserve">According to the results </w:t>
      </w:r>
      <w:r w:rsidR="001731B3">
        <w:t>above in</w:t>
      </w:r>
      <w:r>
        <w:t xml:space="preserve">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t xml:space="preserve">, </w:t>
      </w:r>
      <w:r w:rsidR="00D031CE" w:rsidRPr="00B47B13">
        <w:rPr>
          <w:i/>
          <w:iCs/>
        </w:rPr>
        <w:t>option b) with SCS = 15 kHz</w:t>
      </w:r>
      <w:r w:rsidR="00D031CE">
        <w:t xml:space="preserve"> </w:t>
      </w:r>
      <w:r w:rsidR="00BC2E2E">
        <w:t xml:space="preserve">and </w:t>
      </w:r>
      <w:r w:rsidR="00BC2E2E" w:rsidRPr="00B47B13">
        <w:rPr>
          <w:i/>
          <w:iCs/>
        </w:rPr>
        <w:t>option b) with SCS = 480 kHz</w:t>
      </w:r>
      <w:r w:rsidR="00BC2E2E">
        <w:t xml:space="preserve"> </w:t>
      </w:r>
      <w:r w:rsidR="00EF2268">
        <w:t>have</w:t>
      </w:r>
      <w:r w:rsidR="003F7E04">
        <w:t xml:space="preserve"> </w:t>
      </w:r>
      <w:r w:rsidR="00931318" w:rsidRPr="00B47B13">
        <w:rPr>
          <w:b/>
          <w:bCs/>
        </w:rPr>
        <w:t>1</w:t>
      </w:r>
      <w:r w:rsidR="00446C97" w:rsidRPr="00B47B13">
        <w:rPr>
          <w:b/>
          <w:bCs/>
        </w:rPr>
        <w:t>3</w:t>
      </w:r>
      <w:r w:rsidR="00DE274C" w:rsidRPr="00B47B13">
        <w:rPr>
          <w:b/>
          <w:bCs/>
        </w:rPr>
        <w:t xml:space="preserve"> </w:t>
      </w:r>
      <w:r w:rsidR="00EF2268" w:rsidRPr="00B47B13">
        <w:rPr>
          <w:b/>
          <w:bCs/>
        </w:rPr>
        <w:t xml:space="preserve">and 22 </w:t>
      </w:r>
      <w:r w:rsidR="000A5381" w:rsidRPr="00B47B13">
        <w:rPr>
          <w:b/>
          <w:bCs/>
        </w:rPr>
        <w:t>octets lar</w:t>
      </w:r>
      <w:r w:rsidR="006824C3" w:rsidRPr="00B47B13">
        <w:rPr>
          <w:b/>
          <w:bCs/>
        </w:rPr>
        <w:t xml:space="preserve">ger </w:t>
      </w:r>
      <w:r w:rsidR="001731B3">
        <w:rPr>
          <w:b/>
          <w:bCs/>
        </w:rPr>
        <w:t>message</w:t>
      </w:r>
      <w:r w:rsidR="00D35BA6" w:rsidRPr="00B47B13">
        <w:rPr>
          <w:b/>
          <w:bCs/>
        </w:rPr>
        <w:t xml:space="preserve"> size</w:t>
      </w:r>
      <w:r w:rsidR="00E85834">
        <w:t xml:space="preserve"> </w:t>
      </w:r>
      <w:r w:rsidR="00DE274C">
        <w:t>than</w:t>
      </w:r>
      <w:r w:rsidR="00EF2268">
        <w:t xml:space="preserve"> the</w:t>
      </w:r>
      <w:r w:rsidR="00DE274C">
        <w:t xml:space="preserve"> </w:t>
      </w:r>
      <w:r w:rsidR="00910820" w:rsidRPr="00B47B13">
        <w:rPr>
          <w:i/>
          <w:iCs/>
        </w:rPr>
        <w:t xml:space="preserve">legacy </w:t>
      </w:r>
      <w:r w:rsidR="00660045">
        <w:rPr>
          <w:i/>
          <w:iCs/>
        </w:rPr>
        <w:t>(</w:t>
      </w:r>
      <w:r w:rsidR="00910820" w:rsidRPr="00B47B13">
        <w:rPr>
          <w:i/>
          <w:iCs/>
        </w:rPr>
        <w:t>baseline</w:t>
      </w:r>
      <w:r w:rsidR="00660045">
        <w:rPr>
          <w:i/>
          <w:iCs/>
        </w:rPr>
        <w:t>)</w:t>
      </w:r>
      <w:r w:rsidR="00910820" w:rsidRPr="00B47B13">
        <w:rPr>
          <w:i/>
          <w:iCs/>
        </w:rPr>
        <w:t xml:space="preserve"> </w:t>
      </w:r>
      <w:r w:rsidR="00660045" w:rsidRPr="00660045">
        <w:t>configuration</w:t>
      </w:r>
      <w:r w:rsidR="00EF2268">
        <w:t>, respectively</w:t>
      </w:r>
      <w:r w:rsidR="00910820">
        <w:t xml:space="preserve">. </w:t>
      </w:r>
      <w:r w:rsidR="00664206">
        <w:t xml:space="preserve">This accounts for approximately </w:t>
      </w:r>
      <w:r w:rsidR="00664206" w:rsidRPr="00B47B13">
        <w:rPr>
          <w:b/>
          <w:bCs/>
        </w:rPr>
        <w:t xml:space="preserve">46% </w:t>
      </w:r>
      <w:r w:rsidR="00CC5E29" w:rsidRPr="00B47B13">
        <w:rPr>
          <w:b/>
          <w:bCs/>
        </w:rPr>
        <w:t xml:space="preserve">and </w:t>
      </w:r>
      <w:r w:rsidR="00BC2E2E" w:rsidRPr="00B47B13">
        <w:rPr>
          <w:b/>
          <w:bCs/>
        </w:rPr>
        <w:t xml:space="preserve">79% increase in </w:t>
      </w:r>
      <w:r w:rsidR="00660045">
        <w:rPr>
          <w:b/>
          <w:bCs/>
        </w:rPr>
        <w:t>message</w:t>
      </w:r>
      <w:r w:rsidR="00BC2E2E" w:rsidRPr="00B47B13">
        <w:rPr>
          <w:b/>
          <w:bCs/>
        </w:rPr>
        <w:t xml:space="preserve"> size</w:t>
      </w:r>
      <w:r w:rsidR="006D05D9">
        <w:t xml:space="preserve">. </w:t>
      </w:r>
      <w:r w:rsidR="00527264">
        <w:t>One can observe that</w:t>
      </w:r>
      <w:r w:rsidR="00DA54D6">
        <w:t xml:space="preserve"> option b) introduces significant signalling overhead for</w:t>
      </w:r>
      <w:r w:rsidR="00684517">
        <w:t xml:space="preserve"> the case </w:t>
      </w:r>
      <w:r w:rsidR="00555FE5">
        <w:t>where</w:t>
      </w:r>
      <w:r w:rsidR="00684517">
        <w:t xml:space="preserve"> </w:t>
      </w:r>
      <w:r w:rsidR="00684517" w:rsidRPr="00B47B13">
        <w:rPr>
          <w:i/>
          <w:iCs/>
        </w:rPr>
        <w:t>Ns</w:t>
      </w:r>
      <w:r w:rsidR="00684517">
        <w:t xml:space="preserve"> for Rel-19 UEs is set to </w:t>
      </w:r>
      <w:r w:rsidR="00684517" w:rsidRPr="00B47B13">
        <w:rPr>
          <w:i/>
          <w:iCs/>
        </w:rPr>
        <w:t>8</w:t>
      </w:r>
      <w:r w:rsidR="00684517">
        <w:t xml:space="preserve">. </w:t>
      </w:r>
    </w:p>
    <w:p w14:paraId="008D41AA" w14:textId="77777777" w:rsidR="003C44B1" w:rsidRDefault="003C44B1" w:rsidP="00762EF9">
      <w:pPr>
        <w:pStyle w:val="BodyText"/>
      </w:pPr>
    </w:p>
    <w:p w14:paraId="5EC51AFE" w14:textId="635827EF" w:rsidR="00571879" w:rsidRPr="005045CF" w:rsidRDefault="00571879">
      <w:pPr>
        <w:pStyle w:val="Observation"/>
        <w:tabs>
          <w:tab w:val="num" w:pos="3554"/>
        </w:tabs>
        <w:ind w:left="1701" w:hanging="1701"/>
      </w:pPr>
      <w:bookmarkStart w:id="48" w:name="_Toc189816536"/>
      <w:r w:rsidRPr="005045CF">
        <w:rPr>
          <w:rFonts w:eastAsiaTheme="minorHAnsi" w:cs="Arial"/>
          <w:szCs w:val="22"/>
          <w:lang w:eastAsia="zh-CN"/>
        </w:rPr>
        <w:t xml:space="preserve">Option b) introduces significant signalling overhead </w:t>
      </w:r>
      <w:r w:rsidR="00B47B13" w:rsidRPr="005045CF">
        <w:rPr>
          <w:rFonts w:eastAsiaTheme="minorHAnsi" w:cs="Arial"/>
          <w:szCs w:val="22"/>
          <w:lang w:eastAsia="zh-CN"/>
        </w:rPr>
        <w:t>(</w:t>
      </w:r>
      <w:r w:rsidR="003149BA" w:rsidRPr="005045CF">
        <w:rPr>
          <w:rFonts w:eastAsiaTheme="minorHAnsi" w:cs="Arial"/>
          <w:szCs w:val="22"/>
          <w:lang w:eastAsia="zh-CN"/>
        </w:rPr>
        <w:t xml:space="preserve">~46% larger </w:t>
      </w:r>
      <w:r w:rsidR="00757364">
        <w:rPr>
          <w:rFonts w:eastAsiaTheme="minorHAnsi" w:cs="Arial"/>
          <w:szCs w:val="22"/>
          <w:lang w:eastAsia="zh-CN"/>
        </w:rPr>
        <w:t>message</w:t>
      </w:r>
      <w:r w:rsidR="003149BA" w:rsidRPr="005045CF">
        <w:rPr>
          <w:rFonts w:eastAsiaTheme="minorHAnsi" w:cs="Arial"/>
          <w:szCs w:val="22"/>
          <w:lang w:eastAsia="zh-CN"/>
        </w:rPr>
        <w:t xml:space="preserve"> size</w:t>
      </w:r>
      <w:r w:rsidR="00535E13" w:rsidRPr="005045CF">
        <w:rPr>
          <w:rFonts w:eastAsiaTheme="minorHAnsi" w:cs="Arial"/>
          <w:szCs w:val="22"/>
          <w:lang w:eastAsia="zh-CN"/>
        </w:rPr>
        <w:t xml:space="preserve"> than the respective legacy </w:t>
      </w:r>
      <w:r w:rsidR="005D0CAA">
        <w:rPr>
          <w:rFonts w:eastAsiaTheme="minorHAnsi" w:cs="Arial"/>
          <w:szCs w:val="22"/>
          <w:lang w:eastAsia="zh-CN"/>
        </w:rPr>
        <w:t>configuration</w:t>
      </w:r>
      <w:r w:rsidR="00535E13" w:rsidRPr="005045CF">
        <w:rPr>
          <w:rFonts w:eastAsiaTheme="minorHAnsi" w:cs="Arial"/>
          <w:szCs w:val="22"/>
          <w:lang w:eastAsia="zh-CN"/>
        </w:rPr>
        <w:t xml:space="preserve"> with </w:t>
      </w:r>
      <w:r w:rsidR="00535E13" w:rsidRPr="005045CF">
        <w:rPr>
          <w:i/>
          <w:iCs/>
          <w:lang w:val="en-CA"/>
        </w:rPr>
        <w:t>T = 128, N = T/16, Ns</w:t>
      </w:r>
      <w:r w:rsidR="005045CF" w:rsidRPr="005045CF">
        <w:rPr>
          <w:i/>
          <w:iCs/>
          <w:lang w:val="en-CA"/>
        </w:rPr>
        <w:t xml:space="preserve"> for </w:t>
      </w:r>
      <w:r w:rsidR="00535E13" w:rsidRPr="005045CF">
        <w:rPr>
          <w:i/>
          <w:iCs/>
          <w:lang w:val="en-CA"/>
        </w:rPr>
        <w:t>legacy = 4</w:t>
      </w:r>
      <w:r w:rsidR="008A6445" w:rsidRPr="005045CF">
        <w:rPr>
          <w:i/>
          <w:iCs/>
          <w:lang w:val="en-CA"/>
        </w:rPr>
        <w:t>, SCS = 15 kHz</w:t>
      </w:r>
      <w:r w:rsidR="00B47B13" w:rsidRPr="005045CF">
        <w:rPr>
          <w:rFonts w:eastAsiaTheme="minorHAnsi" w:cs="Arial"/>
          <w:szCs w:val="22"/>
          <w:lang w:eastAsia="zh-CN"/>
        </w:rPr>
        <w:t xml:space="preserve">) </w:t>
      </w:r>
      <w:r w:rsidR="00555FE5">
        <w:rPr>
          <w:rFonts w:eastAsiaTheme="minorHAnsi" w:cs="Arial"/>
          <w:szCs w:val="22"/>
          <w:lang w:eastAsia="zh-CN"/>
        </w:rPr>
        <w:t>even fo</w:t>
      </w:r>
      <w:r w:rsidR="00E45E3D">
        <w:rPr>
          <w:rFonts w:eastAsiaTheme="minorHAnsi" w:cs="Arial"/>
          <w:szCs w:val="22"/>
          <w:lang w:eastAsia="zh-CN"/>
        </w:rPr>
        <w:t>r</w:t>
      </w:r>
      <w:r w:rsidR="00555FE5">
        <w:rPr>
          <w:rFonts w:eastAsiaTheme="minorHAnsi" w:cs="Arial"/>
          <w:szCs w:val="22"/>
          <w:lang w:eastAsia="zh-CN"/>
        </w:rPr>
        <w:t xml:space="preserve"> the case</w:t>
      </w:r>
      <w:r w:rsidRPr="005045CF">
        <w:rPr>
          <w:rFonts w:eastAsiaTheme="minorHAnsi" w:cs="Arial"/>
          <w:szCs w:val="22"/>
          <w:lang w:eastAsia="zh-CN"/>
        </w:rPr>
        <w:t xml:space="preserve"> </w:t>
      </w:r>
      <w:r w:rsidR="00555FE5">
        <w:rPr>
          <w:rFonts w:eastAsiaTheme="minorHAnsi" w:cs="Arial"/>
          <w:szCs w:val="22"/>
          <w:lang w:eastAsia="zh-CN"/>
        </w:rPr>
        <w:t>where</w:t>
      </w:r>
      <w:r w:rsidRPr="005045CF">
        <w:rPr>
          <w:rFonts w:eastAsiaTheme="minorHAnsi" w:cs="Arial"/>
          <w:szCs w:val="22"/>
          <w:lang w:eastAsia="zh-CN"/>
        </w:rPr>
        <w:t xml:space="preserve"> Ns for Rel-19 UEs is set to 8.</w:t>
      </w:r>
      <w:bookmarkEnd w:id="48"/>
    </w:p>
    <w:p w14:paraId="3C548AA7" w14:textId="77777777" w:rsidR="003C44B1" w:rsidRDefault="003C44B1" w:rsidP="00A80794">
      <w:pPr>
        <w:pStyle w:val="BodyText"/>
        <w:rPr>
          <w:lang w:val="en-CA"/>
        </w:rPr>
      </w:pPr>
    </w:p>
    <w:p w14:paraId="59540F9C" w14:textId="5A36F4C5" w:rsidR="00A80794" w:rsidRDefault="00295C5C" w:rsidP="00A80794">
      <w:pPr>
        <w:pStyle w:val="BodyText"/>
      </w:pPr>
      <w:r>
        <w:rPr>
          <w:lang w:val="en-CA"/>
        </w:rPr>
        <w:t xml:space="preserve">Based on the results in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rsidR="00444E4D">
        <w:t xml:space="preserve"> above</w:t>
      </w:r>
      <w:r w:rsidR="00C451EC">
        <w:t xml:space="preserve">, we think </w:t>
      </w:r>
      <w:r w:rsidR="005578B1">
        <w:t xml:space="preserve">that </w:t>
      </w:r>
      <w:r w:rsidR="00094221">
        <w:t xml:space="preserve">it would be beneficial to </w:t>
      </w:r>
      <w:r w:rsidR="00DC5615">
        <w:t>reduce the impact of option b) on</w:t>
      </w:r>
      <w:r w:rsidR="00094221">
        <w:t xml:space="preserve"> the </w:t>
      </w:r>
      <w:r w:rsidR="00444E4D">
        <w:t>message</w:t>
      </w:r>
      <w:r w:rsidR="00094221">
        <w:t xml:space="preserve"> size. </w:t>
      </w:r>
      <w:r w:rsidR="00444E4D">
        <w:t>T</w:t>
      </w:r>
      <w:r w:rsidR="00FB23D1">
        <w:t xml:space="preserve">his </w:t>
      </w:r>
      <w:r w:rsidR="00444E4D">
        <w:t>can</w:t>
      </w:r>
      <w:r w:rsidR="00FB23D1">
        <w:t xml:space="preserve"> be simply achieved by </w:t>
      </w:r>
      <w:r w:rsidR="00FB23D1">
        <w:rPr>
          <w:lang w:val="en-CA"/>
        </w:rPr>
        <w:t>defining</w:t>
      </w:r>
      <w:r w:rsidR="00B96740">
        <w:t xml:space="preserve"> the </w:t>
      </w:r>
      <w:r w:rsidR="00884CC8">
        <w:t>range</w:t>
      </w:r>
      <w:r w:rsidR="00B96740">
        <w:t xml:space="preserve"> </w:t>
      </w:r>
      <w:r w:rsidR="00B46AB1">
        <w:t xml:space="preserve">of the </w:t>
      </w:r>
      <w:r w:rsidR="007F6522" w:rsidRPr="00965B04">
        <w:rPr>
          <w:i/>
          <w:iCs/>
        </w:rPr>
        <w:t>firstPDCCH-MonitoringOccasionOfPO</w:t>
      </w:r>
      <w:r w:rsidR="007F6522">
        <w:rPr>
          <w:i/>
          <w:iCs/>
        </w:rPr>
        <w:t xml:space="preserve"> </w:t>
      </w:r>
      <w:r w:rsidR="007F6522">
        <w:t>parameter for Rel-19 UEs at slot level instead of symbol level as</w:t>
      </w:r>
      <w:r w:rsidR="00945893">
        <w:t xml:space="preserve"> </w:t>
      </w:r>
      <w:r w:rsidR="007F6522">
        <w:t xml:space="preserve">currently defined for legacy UEs. </w:t>
      </w:r>
      <w:r w:rsidR="00824262">
        <w:t xml:space="preserve">Note </w:t>
      </w:r>
      <w:r w:rsidR="00884CC8">
        <w:t xml:space="preserve">that we are not </w:t>
      </w:r>
      <w:r w:rsidR="008B6A59">
        <w:t>proposing to change</w:t>
      </w:r>
      <w:r w:rsidR="00884CC8">
        <w:t xml:space="preserve"> the meaning of </w:t>
      </w:r>
      <w:r w:rsidR="00884CC8" w:rsidRPr="00965B04">
        <w:rPr>
          <w:i/>
          <w:iCs/>
        </w:rPr>
        <w:t>firstPDCCH-MonitoringOccasionOfPO</w:t>
      </w:r>
      <w:r w:rsidR="00170E0A" w:rsidRPr="00B43883">
        <w:t xml:space="preserve">, but </w:t>
      </w:r>
      <w:r w:rsidR="00A02670">
        <w:t>its</w:t>
      </w:r>
      <w:r w:rsidR="00170E0A" w:rsidRPr="00B43883">
        <w:t xml:space="preserve"> resolution only</w:t>
      </w:r>
      <w:r w:rsidR="00884CC8">
        <w:rPr>
          <w:i/>
          <w:iCs/>
        </w:rPr>
        <w:t xml:space="preserve"> </w:t>
      </w:r>
      <w:r w:rsidR="00B43883" w:rsidRPr="00B43883">
        <w:t>(i.e.,</w:t>
      </w:r>
      <w:r w:rsidR="00B43883">
        <w:rPr>
          <w:i/>
          <w:iCs/>
        </w:rPr>
        <w:t xml:space="preserve"> </w:t>
      </w:r>
      <w:r w:rsidR="00B43883">
        <w:t>the</w:t>
      </w:r>
      <w:r w:rsidR="00B43883" w:rsidRPr="00884CC8">
        <w:t xml:space="preserve"> unit </w:t>
      </w:r>
      <w:r w:rsidR="00B43883">
        <w:t xml:space="preserve">of </w:t>
      </w:r>
      <w:r w:rsidR="00B43883" w:rsidRPr="00965B04">
        <w:rPr>
          <w:i/>
          <w:iCs/>
        </w:rPr>
        <w:t>firstPDCCH-MonitoringOccasionOfPO</w:t>
      </w:r>
      <w:r w:rsidR="00B43883">
        <w:rPr>
          <w:i/>
          <w:iCs/>
        </w:rPr>
        <w:t xml:space="preserve"> </w:t>
      </w:r>
      <w:r w:rsidR="006A44AD">
        <w:t xml:space="preserve">parameter </w:t>
      </w:r>
      <w:r w:rsidR="006667B9">
        <w:t>would</w:t>
      </w:r>
      <w:r w:rsidR="00B43883" w:rsidRPr="00884CC8">
        <w:t xml:space="preserve"> still </w:t>
      </w:r>
      <w:r w:rsidR="00A02670">
        <w:t xml:space="preserve">be </w:t>
      </w:r>
      <w:r w:rsidR="00B43883" w:rsidRPr="00884CC8">
        <w:t>monitoring occasions</w:t>
      </w:r>
      <w:r w:rsidR="00B43883">
        <w:t>)</w:t>
      </w:r>
      <w:r w:rsidR="00884CC8" w:rsidRPr="00884CC8">
        <w:t>.</w:t>
      </w:r>
      <w:r w:rsidR="00884CC8">
        <w:rPr>
          <w:i/>
          <w:iCs/>
        </w:rPr>
        <w:t xml:space="preserve"> </w:t>
      </w:r>
      <w:r w:rsidR="00884CC8">
        <w:t xml:space="preserve"> </w:t>
      </w:r>
      <w:r w:rsidR="004C439A">
        <w:t xml:space="preserve">This would allow </w:t>
      </w:r>
      <w:r w:rsidR="004C5D78">
        <w:t>us</w:t>
      </w:r>
      <w:r w:rsidR="003E330B">
        <w:t xml:space="preserve"> </w:t>
      </w:r>
      <w:r w:rsidR="00920907">
        <w:t>to define</w:t>
      </w:r>
      <w:r w:rsidR="003E330B">
        <w:t xml:space="preserve"> the </w:t>
      </w:r>
      <w:r w:rsidR="00A0784F">
        <w:t xml:space="preserve">range of the </w:t>
      </w:r>
      <w:r w:rsidR="00A0784F" w:rsidRPr="00965B04">
        <w:rPr>
          <w:i/>
          <w:iCs/>
        </w:rPr>
        <w:t>firstPDCCH-MonitoringOccasionOfPO</w:t>
      </w:r>
      <w:r w:rsidR="00A0784F">
        <w:rPr>
          <w:i/>
          <w:iCs/>
        </w:rPr>
        <w:t xml:space="preserve"> </w:t>
      </w:r>
      <w:r w:rsidR="00A0784F" w:rsidRPr="00A0784F">
        <w:t>parameter</w:t>
      </w:r>
      <w:r w:rsidR="003E330B">
        <w:t>s</w:t>
      </w:r>
      <w:r w:rsidR="00A0784F">
        <w:t xml:space="preserve"> </w:t>
      </w:r>
      <w:r w:rsidR="003E330B">
        <w:t xml:space="preserve">for Rel-19 </w:t>
      </w:r>
      <w:r w:rsidR="00571D7B">
        <w:t>UEs</w:t>
      </w:r>
      <w:r w:rsidR="003E330B">
        <w:t xml:space="preserve"> to be the same as of the </w:t>
      </w:r>
      <w:r w:rsidR="003E330B" w:rsidRPr="00965B04">
        <w:rPr>
          <w:i/>
          <w:iCs/>
        </w:rPr>
        <w:t>firstPDCCH-MonitoringOccasionOfPO</w:t>
      </w:r>
      <w:r w:rsidR="003E330B">
        <w:rPr>
          <w:i/>
          <w:iCs/>
        </w:rPr>
        <w:t xml:space="preserve"> </w:t>
      </w:r>
      <w:r w:rsidR="003E330B" w:rsidRPr="00A0784F">
        <w:t>parameter</w:t>
      </w:r>
      <w:r w:rsidR="003E330B">
        <w:t xml:space="preserve">s for legacy UEs but with </w:t>
      </w:r>
      <w:r w:rsidR="00945893">
        <w:t>fewer</w:t>
      </w:r>
      <w:r w:rsidR="003E330B">
        <w:t xml:space="preserve"> bits.</w:t>
      </w:r>
      <w:r w:rsidR="00990E68">
        <w:t xml:space="preserve"> </w:t>
      </w:r>
      <w:r w:rsidR="00A80794">
        <w:t xml:space="preserve">In the Appendix, we present the details of how this modification could be captured in the context of the ASN.1 </w:t>
      </w:r>
      <w:r w:rsidR="003B37F7">
        <w:t>signalling</w:t>
      </w:r>
      <w:r w:rsidR="00A80794">
        <w:t xml:space="preserve">. </w:t>
      </w:r>
    </w:p>
    <w:p w14:paraId="4D668218" w14:textId="40279460" w:rsidR="00CD65E2" w:rsidRDefault="00CD65E2" w:rsidP="00FB23D1">
      <w:pPr>
        <w:pStyle w:val="BodyText"/>
      </w:pPr>
      <w:r>
        <w:t xml:space="preserve">In </w:t>
      </w:r>
      <w:r w:rsidRPr="000B41EB">
        <w:rPr>
          <w:i/>
          <w:iCs/>
        </w:rPr>
        <w:fldChar w:fldCharType="begin"/>
      </w:r>
      <w:r w:rsidRPr="000B41EB">
        <w:rPr>
          <w:i/>
          <w:iCs/>
        </w:rPr>
        <w:instrText xml:space="preserve"> REF _Ref181700573 \h  \* MERGEFORMAT </w:instrText>
      </w:r>
      <w:r w:rsidRPr="000B41EB">
        <w:rPr>
          <w:i/>
          <w:iCs/>
        </w:rPr>
      </w:r>
      <w:r w:rsidRPr="000B41EB">
        <w:rPr>
          <w:i/>
          <w:iCs/>
        </w:rPr>
        <w:fldChar w:fldCharType="separate"/>
      </w:r>
      <w:r w:rsidRPr="000B41EB">
        <w:rPr>
          <w:rFonts w:cs="Arial"/>
          <w:i/>
          <w:iCs/>
        </w:rPr>
        <w:t xml:space="preserve">Table </w:t>
      </w:r>
      <w:r w:rsidRPr="000B41EB">
        <w:rPr>
          <w:rFonts w:cs="Arial"/>
          <w:i/>
          <w:iCs/>
          <w:noProof/>
        </w:rPr>
        <w:t>2</w:t>
      </w:r>
      <w:r w:rsidRPr="000B41EB">
        <w:rPr>
          <w:i/>
          <w:iCs/>
        </w:rPr>
        <w:fldChar w:fldCharType="end"/>
      </w:r>
      <w:r>
        <w:t>, we</w:t>
      </w:r>
      <w:r w:rsidR="006A1051">
        <w:t xml:space="preserve"> summarize the </w:t>
      </w:r>
      <w:r w:rsidR="003B37F7">
        <w:t>evaluation</w:t>
      </w:r>
      <w:r w:rsidR="006A1051">
        <w:t xml:space="preserve"> for </w:t>
      </w:r>
      <w:r w:rsidR="003B37F7">
        <w:t>message</w:t>
      </w:r>
      <w:r w:rsidR="006A1051">
        <w:t xml:space="preserve"> size</w:t>
      </w:r>
      <w:r w:rsidR="003B37F7">
        <w:t>s</w:t>
      </w:r>
      <w:r w:rsidR="006A1051">
        <w:t xml:space="preserve"> </w:t>
      </w:r>
      <w:r w:rsidR="003B37F7">
        <w:t>for</w:t>
      </w:r>
      <w:r w:rsidR="00733C36">
        <w:t xml:space="preserve"> two scenarios with option b)</w:t>
      </w:r>
      <w:r w:rsidR="00C56AA2">
        <w:t xml:space="preserve"> in wh</w:t>
      </w:r>
      <w:r w:rsidR="00E409CD">
        <w:t xml:space="preserve">ich </w:t>
      </w:r>
      <w:r w:rsidR="00A67D1D" w:rsidRPr="00965B04">
        <w:rPr>
          <w:i/>
          <w:iCs/>
        </w:rPr>
        <w:t>firstPDCCH-MonitoringOccasionOfPO</w:t>
      </w:r>
      <w:r w:rsidR="00A67D1D">
        <w:t xml:space="preserve"> parameters for Rel-19 </w:t>
      </w:r>
      <w:r w:rsidR="00975EE7">
        <w:t>UEs</w:t>
      </w:r>
      <w:r w:rsidR="00A67D1D">
        <w:t xml:space="preserve"> are defined at the slot level.</w:t>
      </w:r>
      <w:r w:rsidR="00B23175" w:rsidRPr="00B23175">
        <w:t xml:space="preserve"> </w:t>
      </w:r>
    </w:p>
    <w:p w14:paraId="7BEEB122" w14:textId="77777777" w:rsidR="003C44B1" w:rsidRDefault="003C44B1" w:rsidP="00FB23D1">
      <w:pPr>
        <w:pStyle w:val="BodyText"/>
      </w:pPr>
    </w:p>
    <w:p w14:paraId="674CC0B0" w14:textId="05A85B76" w:rsidR="00CE5768" w:rsidRPr="0035079A" w:rsidRDefault="00CE5768" w:rsidP="00CE5768">
      <w:pPr>
        <w:pStyle w:val="Caption"/>
        <w:keepNext/>
        <w:jc w:val="center"/>
        <w:rPr>
          <w:rFonts w:ascii="Arial" w:hAnsi="Arial" w:cs="Arial"/>
          <w:b w:val="0"/>
          <w:bCs/>
          <w:i/>
          <w:iCs/>
        </w:rPr>
      </w:pPr>
      <w:bookmarkStart w:id="49" w:name="_Ref181700573"/>
      <w:r w:rsidRPr="0035079A">
        <w:rPr>
          <w:rFonts w:ascii="Arial" w:hAnsi="Arial" w:cs="Arial"/>
          <w:b w:val="0"/>
          <w:bCs/>
          <w:i/>
          <w:iCs/>
        </w:rPr>
        <w:t xml:space="preserve">Table </w:t>
      </w:r>
      <w:r w:rsidRPr="0035079A">
        <w:rPr>
          <w:rFonts w:ascii="Arial" w:hAnsi="Arial" w:cs="Arial"/>
          <w:b w:val="0"/>
          <w:bCs/>
          <w:i/>
          <w:iCs/>
        </w:rPr>
        <w:fldChar w:fldCharType="begin"/>
      </w:r>
      <w:r w:rsidRPr="0035079A">
        <w:rPr>
          <w:rFonts w:ascii="Arial" w:hAnsi="Arial" w:cs="Arial"/>
          <w:b w:val="0"/>
          <w:bCs/>
          <w:i/>
          <w:iCs/>
        </w:rPr>
        <w:instrText xml:space="preserve"> SEQ Table \* ARABIC </w:instrText>
      </w:r>
      <w:r w:rsidRPr="0035079A">
        <w:rPr>
          <w:rFonts w:ascii="Arial" w:hAnsi="Arial" w:cs="Arial"/>
          <w:b w:val="0"/>
          <w:bCs/>
          <w:i/>
          <w:iCs/>
        </w:rPr>
        <w:fldChar w:fldCharType="separate"/>
      </w:r>
      <w:r>
        <w:rPr>
          <w:rFonts w:ascii="Arial" w:hAnsi="Arial" w:cs="Arial"/>
          <w:b w:val="0"/>
          <w:bCs/>
          <w:i/>
          <w:iCs/>
          <w:noProof/>
        </w:rPr>
        <w:t>2</w:t>
      </w:r>
      <w:r w:rsidRPr="0035079A">
        <w:rPr>
          <w:rFonts w:ascii="Arial" w:hAnsi="Arial" w:cs="Arial"/>
          <w:b w:val="0"/>
          <w:bCs/>
          <w:i/>
          <w:iCs/>
        </w:rPr>
        <w:fldChar w:fldCharType="end"/>
      </w:r>
      <w:bookmarkEnd w:id="49"/>
      <w:r>
        <w:rPr>
          <w:rFonts w:ascii="Arial" w:hAnsi="Arial" w:cs="Arial"/>
          <w:b w:val="0"/>
          <w:bCs/>
          <w:i/>
          <w:iCs/>
        </w:rPr>
        <w:t xml:space="preserve">: </w:t>
      </w:r>
      <w:r w:rsidR="00975EE7">
        <w:rPr>
          <w:rFonts w:ascii="Arial" w:hAnsi="Arial" w:cs="Arial"/>
          <w:b w:val="0"/>
          <w:bCs/>
          <w:i/>
          <w:iCs/>
        </w:rPr>
        <w:t>Message</w:t>
      </w:r>
      <w:r>
        <w:rPr>
          <w:rFonts w:ascii="Arial" w:hAnsi="Arial" w:cs="Arial"/>
          <w:b w:val="0"/>
          <w:bCs/>
          <w:i/>
          <w:iCs/>
        </w:rPr>
        <w:t xml:space="preserve"> size for different paging configuration scenarios </w:t>
      </w:r>
      <w:r w:rsidRPr="00CE5768">
        <w:rPr>
          <w:rFonts w:ascii="Arial" w:hAnsi="Arial" w:cs="Arial"/>
          <w:b w:val="0"/>
          <w:bCs/>
          <w:i/>
          <w:iCs/>
        </w:rPr>
        <w:t>(</w:t>
      </w:r>
      <w:r>
        <w:rPr>
          <w:rFonts w:ascii="Arial" w:hAnsi="Arial" w:cs="Arial"/>
          <w:b w:val="0"/>
          <w:bCs/>
          <w:i/>
          <w:iCs/>
        </w:rPr>
        <w:t>slot</w:t>
      </w:r>
      <w:r w:rsidRPr="00CE5768">
        <w:rPr>
          <w:rFonts w:ascii="Arial" w:hAnsi="Arial" w:cs="Arial"/>
          <w:b w:val="0"/>
          <w:bCs/>
          <w:i/>
          <w:iCs/>
        </w:rPr>
        <w:t xml:space="preserve"> level configuration of firstPDCCH-MonitoringOccasionOfPO </w:t>
      </w:r>
      <w:r w:rsidR="00273224">
        <w:rPr>
          <w:rFonts w:ascii="Arial" w:hAnsi="Arial" w:cs="Arial"/>
          <w:b w:val="0"/>
          <w:bCs/>
          <w:i/>
          <w:iCs/>
        </w:rPr>
        <w:t xml:space="preserve">parameter </w:t>
      </w:r>
      <w:r w:rsidRPr="00CE5768">
        <w:rPr>
          <w:rFonts w:ascii="Arial" w:hAnsi="Arial" w:cs="Arial"/>
          <w:b w:val="0"/>
          <w:bCs/>
          <w:i/>
          <w:iCs/>
        </w:rPr>
        <w:t xml:space="preserve">for Rel-19 </w:t>
      </w:r>
      <w:r w:rsidR="00975EE7">
        <w:rPr>
          <w:rFonts w:ascii="Arial" w:hAnsi="Arial" w:cs="Arial"/>
          <w:b w:val="0"/>
          <w:bCs/>
          <w:i/>
          <w:iCs/>
        </w:rPr>
        <w:t>UEs</w:t>
      </w:r>
      <w:r w:rsidRPr="00CE5768">
        <w:rPr>
          <w:rFonts w:ascii="Arial" w:hAnsi="Arial" w:cs="Arial"/>
          <w:b w:val="0"/>
          <w:bCs/>
          <w:i/>
          <w:iCs/>
        </w:rPr>
        <w:t>)</w:t>
      </w:r>
      <w:r>
        <w:rPr>
          <w:rFonts w:ascii="Arial" w:hAnsi="Arial" w:cs="Arial"/>
          <w:b w:val="0"/>
          <w:bCs/>
          <w:i/>
          <w:iCs/>
        </w:rPr>
        <w:t>.</w:t>
      </w:r>
    </w:p>
    <w:tbl>
      <w:tblPr>
        <w:tblStyle w:val="TableGrid"/>
        <w:tblW w:w="0" w:type="auto"/>
        <w:jc w:val="center"/>
        <w:tblLook w:val="04A0" w:firstRow="1" w:lastRow="0" w:firstColumn="1" w:lastColumn="0" w:noHBand="0" w:noVBand="1"/>
      </w:tblPr>
      <w:tblGrid>
        <w:gridCol w:w="1307"/>
        <w:gridCol w:w="4093"/>
      </w:tblGrid>
      <w:tr w:rsidR="00CE5768" w:rsidRPr="00EF3D26" w14:paraId="205A2427" w14:textId="77777777" w:rsidTr="00EF3D26">
        <w:trPr>
          <w:trHeight w:val="230"/>
          <w:jc w:val="center"/>
        </w:trPr>
        <w:tc>
          <w:tcPr>
            <w:tcW w:w="1259" w:type="dxa"/>
            <w:shd w:val="clear" w:color="auto" w:fill="FFFFFF" w:themeFill="background1"/>
          </w:tcPr>
          <w:p w14:paraId="0689173A" w14:textId="77777777" w:rsidR="00CE5768" w:rsidRPr="00EF3D26" w:rsidRDefault="00CE5768">
            <w:pPr>
              <w:pStyle w:val="BodyText"/>
              <w:jc w:val="center"/>
              <w:rPr>
                <w:sz w:val="18"/>
                <w:szCs w:val="18"/>
              </w:rPr>
            </w:pPr>
          </w:p>
        </w:tc>
        <w:tc>
          <w:tcPr>
            <w:tcW w:w="4093" w:type="dxa"/>
            <w:shd w:val="clear" w:color="auto" w:fill="E7E6E6" w:themeFill="background2"/>
          </w:tcPr>
          <w:p w14:paraId="544CC624" w14:textId="26C9776A" w:rsidR="00CE5768" w:rsidRPr="00EF3D26" w:rsidRDefault="00975EE7">
            <w:pPr>
              <w:pStyle w:val="BodyText"/>
              <w:jc w:val="center"/>
              <w:rPr>
                <w:b/>
                <w:bCs/>
                <w:sz w:val="18"/>
                <w:szCs w:val="18"/>
              </w:rPr>
            </w:pPr>
            <w:r w:rsidRPr="00EF3D26">
              <w:rPr>
                <w:b/>
                <w:bCs/>
                <w:sz w:val="18"/>
                <w:szCs w:val="18"/>
              </w:rPr>
              <w:t>Message</w:t>
            </w:r>
            <w:r w:rsidR="00CE5768" w:rsidRPr="00EF3D26">
              <w:rPr>
                <w:b/>
                <w:bCs/>
                <w:sz w:val="18"/>
                <w:szCs w:val="18"/>
              </w:rPr>
              <w:t xml:space="preserve"> size [octets]</w:t>
            </w:r>
          </w:p>
        </w:tc>
      </w:tr>
      <w:tr w:rsidR="00CE5768" w:rsidRPr="00EF3D26" w14:paraId="72C148DD" w14:textId="77777777" w:rsidTr="00EF3D26">
        <w:trPr>
          <w:trHeight w:val="705"/>
          <w:jc w:val="center"/>
        </w:trPr>
        <w:tc>
          <w:tcPr>
            <w:tcW w:w="1259" w:type="dxa"/>
            <w:shd w:val="clear" w:color="auto" w:fill="E7E6E6" w:themeFill="background2"/>
          </w:tcPr>
          <w:p w14:paraId="65631961" w14:textId="19F6E42B" w:rsidR="00CE5768" w:rsidRPr="00EF3D26" w:rsidRDefault="00CE5768">
            <w:pPr>
              <w:pStyle w:val="BodyText"/>
              <w:jc w:val="center"/>
              <w:rPr>
                <w:sz w:val="18"/>
                <w:szCs w:val="18"/>
              </w:rPr>
            </w:pPr>
            <w:r w:rsidRPr="00EF3D26">
              <w:rPr>
                <w:i/>
                <w:iCs/>
                <w:sz w:val="18"/>
                <w:szCs w:val="18"/>
                <w:lang w:val="en-CA"/>
              </w:rPr>
              <w:t xml:space="preserve">Option b) with SCS = 15 kHz </w:t>
            </w:r>
            <w:r w:rsidR="00205A3D" w:rsidRPr="00EF3D26">
              <w:rPr>
                <w:i/>
                <w:iCs/>
                <w:sz w:val="18"/>
                <w:szCs w:val="18"/>
                <w:lang w:val="en-CA"/>
              </w:rPr>
              <w:t>(slot level configuration)</w:t>
            </w:r>
          </w:p>
        </w:tc>
        <w:tc>
          <w:tcPr>
            <w:tcW w:w="4093" w:type="dxa"/>
            <w:vAlign w:val="center"/>
          </w:tcPr>
          <w:p w14:paraId="25D18AA9" w14:textId="2072CDEC" w:rsidR="00CE5768" w:rsidRPr="00EF3D26" w:rsidRDefault="00F613C8">
            <w:pPr>
              <w:pStyle w:val="BodyText"/>
              <w:jc w:val="center"/>
              <w:rPr>
                <w:sz w:val="18"/>
                <w:szCs w:val="18"/>
              </w:rPr>
            </w:pPr>
            <w:r w:rsidRPr="00EF3D26">
              <w:rPr>
                <w:sz w:val="18"/>
                <w:szCs w:val="18"/>
              </w:rPr>
              <w:t>37</w:t>
            </w:r>
            <w:r w:rsidR="000B41EB" w:rsidRPr="00EF3D26">
              <w:rPr>
                <w:sz w:val="18"/>
                <w:szCs w:val="18"/>
              </w:rPr>
              <w:t xml:space="preserve"> </w:t>
            </w:r>
          </w:p>
        </w:tc>
      </w:tr>
      <w:tr w:rsidR="00CE5768" w:rsidRPr="00EF3D26" w14:paraId="1FFAE67C" w14:textId="77777777" w:rsidTr="00EF3D26">
        <w:trPr>
          <w:trHeight w:val="855"/>
          <w:jc w:val="center"/>
        </w:trPr>
        <w:tc>
          <w:tcPr>
            <w:tcW w:w="1259" w:type="dxa"/>
            <w:shd w:val="clear" w:color="auto" w:fill="E7E6E6" w:themeFill="background2"/>
          </w:tcPr>
          <w:p w14:paraId="7C152D75" w14:textId="2F9C041D" w:rsidR="00CE5768" w:rsidRPr="00EF3D26" w:rsidRDefault="00CE5768">
            <w:pPr>
              <w:pStyle w:val="BodyText"/>
              <w:jc w:val="center"/>
              <w:rPr>
                <w:sz w:val="18"/>
                <w:szCs w:val="18"/>
              </w:rPr>
            </w:pPr>
            <w:r w:rsidRPr="00EF3D26">
              <w:rPr>
                <w:i/>
                <w:iCs/>
                <w:sz w:val="18"/>
                <w:szCs w:val="18"/>
                <w:lang w:val="en-CA"/>
              </w:rPr>
              <w:lastRenderedPageBreak/>
              <w:t xml:space="preserve">Option b) with SCS = 480 kHz </w:t>
            </w:r>
            <w:r w:rsidR="00205A3D" w:rsidRPr="00EF3D26">
              <w:rPr>
                <w:i/>
                <w:iCs/>
                <w:sz w:val="18"/>
                <w:szCs w:val="18"/>
                <w:lang w:val="en-CA"/>
              </w:rPr>
              <w:t>(slot level configuration)</w:t>
            </w:r>
          </w:p>
        </w:tc>
        <w:tc>
          <w:tcPr>
            <w:tcW w:w="4093" w:type="dxa"/>
            <w:vAlign w:val="center"/>
          </w:tcPr>
          <w:p w14:paraId="537DE65A" w14:textId="089BA8CF" w:rsidR="00CE5768" w:rsidRPr="00EF3D26" w:rsidRDefault="0036673D">
            <w:pPr>
              <w:pStyle w:val="BodyText"/>
              <w:jc w:val="center"/>
              <w:rPr>
                <w:sz w:val="18"/>
                <w:szCs w:val="18"/>
              </w:rPr>
            </w:pPr>
            <w:r w:rsidRPr="00EF3D26">
              <w:rPr>
                <w:sz w:val="18"/>
                <w:szCs w:val="18"/>
              </w:rPr>
              <w:t>46</w:t>
            </w:r>
          </w:p>
        </w:tc>
      </w:tr>
    </w:tbl>
    <w:p w14:paraId="64A543EA" w14:textId="77777777" w:rsidR="0004398A" w:rsidRDefault="0004398A" w:rsidP="00FB23D1">
      <w:pPr>
        <w:pStyle w:val="BodyText"/>
      </w:pPr>
    </w:p>
    <w:p w14:paraId="6D14D8CE" w14:textId="7682A664" w:rsidR="00A80794" w:rsidRDefault="000E3E9C" w:rsidP="00FB23D1">
      <w:pPr>
        <w:pStyle w:val="BodyText"/>
        <w:rPr>
          <w:rFonts w:cs="Arial"/>
          <w:bCs/>
        </w:rPr>
      </w:pPr>
      <w:r>
        <w:t xml:space="preserve">Based on the </w:t>
      </w:r>
      <w:r w:rsidR="00A67D1D">
        <w:t xml:space="preserve">results </w:t>
      </w:r>
      <w:r w:rsidR="00A24F35">
        <w:t>in</w:t>
      </w:r>
      <w:r w:rsidR="00A67D1D">
        <w:t xml:space="preserve"> </w:t>
      </w:r>
      <w:r w:rsidR="00A67D1D" w:rsidRPr="000B41EB">
        <w:rPr>
          <w:i/>
          <w:iCs/>
        </w:rPr>
        <w:fldChar w:fldCharType="begin"/>
      </w:r>
      <w:r w:rsidR="00A67D1D" w:rsidRPr="000B41EB">
        <w:rPr>
          <w:i/>
          <w:iCs/>
        </w:rPr>
        <w:instrText xml:space="preserve"> REF _Ref181700573 \h  \* MERGEFORMAT </w:instrText>
      </w:r>
      <w:r w:rsidR="00A67D1D" w:rsidRPr="000B41EB">
        <w:rPr>
          <w:i/>
          <w:iCs/>
        </w:rPr>
      </w:r>
      <w:r w:rsidR="00A67D1D" w:rsidRPr="000B41EB">
        <w:rPr>
          <w:i/>
          <w:iCs/>
        </w:rPr>
        <w:fldChar w:fldCharType="separate"/>
      </w:r>
      <w:r w:rsidR="00A67D1D" w:rsidRPr="000B41EB">
        <w:rPr>
          <w:rFonts w:cs="Arial"/>
          <w:i/>
          <w:iCs/>
        </w:rPr>
        <w:t xml:space="preserve">Table </w:t>
      </w:r>
      <w:r w:rsidR="00A67D1D" w:rsidRPr="000B41EB">
        <w:rPr>
          <w:rFonts w:cs="Arial"/>
          <w:i/>
          <w:iCs/>
          <w:noProof/>
        </w:rPr>
        <w:t>2</w:t>
      </w:r>
      <w:r w:rsidR="00A67D1D" w:rsidRPr="000B41EB">
        <w:rPr>
          <w:i/>
          <w:iCs/>
        </w:rPr>
        <w:fldChar w:fldCharType="end"/>
      </w:r>
      <w:r w:rsidR="00C226E5">
        <w:t xml:space="preserve"> above</w:t>
      </w:r>
      <w:r w:rsidR="00A67D1D">
        <w:t xml:space="preserve">, </w:t>
      </w:r>
      <w:r w:rsidR="00741D94">
        <w:t>the configuration of the</w:t>
      </w:r>
      <w:r w:rsidR="009F5A9D" w:rsidRPr="00CE5768">
        <w:rPr>
          <w:rFonts w:cs="Arial"/>
          <w:bCs/>
          <w:i/>
          <w:iCs/>
        </w:rPr>
        <w:t xml:space="preserve"> firstPDCCH-MonitoringOccasionOfPO </w:t>
      </w:r>
      <w:r w:rsidR="00273224" w:rsidRPr="00741D94">
        <w:rPr>
          <w:rFonts w:cs="Arial"/>
          <w:bCs/>
        </w:rPr>
        <w:t xml:space="preserve">parameter </w:t>
      </w:r>
      <w:r w:rsidR="009F5A9D" w:rsidRPr="00741D94">
        <w:rPr>
          <w:rFonts w:cs="Arial"/>
          <w:bCs/>
        </w:rPr>
        <w:t xml:space="preserve">for Rel-19 </w:t>
      </w:r>
      <w:r w:rsidR="00355895">
        <w:rPr>
          <w:rFonts w:cs="Arial"/>
          <w:bCs/>
        </w:rPr>
        <w:t>UEs</w:t>
      </w:r>
      <w:r w:rsidR="00741D94">
        <w:rPr>
          <w:rFonts w:cs="Arial"/>
          <w:bCs/>
        </w:rPr>
        <w:t xml:space="preserve"> at slot level </w:t>
      </w:r>
      <w:r w:rsidR="00F920C7">
        <w:rPr>
          <w:rFonts w:cs="Arial"/>
          <w:bCs/>
        </w:rPr>
        <w:t>results in</w:t>
      </w:r>
      <w:r w:rsidR="00741D94">
        <w:rPr>
          <w:rFonts w:cs="Arial"/>
          <w:bCs/>
        </w:rPr>
        <w:t xml:space="preserve"> </w:t>
      </w:r>
      <w:r w:rsidR="0032288C" w:rsidRPr="000A40D3">
        <w:rPr>
          <w:rFonts w:cs="Arial"/>
          <w:b/>
        </w:rPr>
        <w:t xml:space="preserve">4 octets </w:t>
      </w:r>
      <w:r w:rsidR="00F920C7" w:rsidRPr="000A40D3">
        <w:rPr>
          <w:rFonts w:cs="Arial"/>
          <w:b/>
        </w:rPr>
        <w:t xml:space="preserve">smaller </w:t>
      </w:r>
      <w:r w:rsidR="00355895">
        <w:rPr>
          <w:rFonts w:cs="Arial"/>
          <w:b/>
        </w:rPr>
        <w:t>message</w:t>
      </w:r>
      <w:r w:rsidR="00F920C7" w:rsidRPr="000A40D3">
        <w:rPr>
          <w:rFonts w:cs="Arial"/>
          <w:b/>
        </w:rPr>
        <w:t xml:space="preserve"> size</w:t>
      </w:r>
      <w:r w:rsidR="00C51DD2">
        <w:rPr>
          <w:rFonts w:cs="Arial"/>
          <w:bCs/>
        </w:rPr>
        <w:t xml:space="preserve"> than </w:t>
      </w:r>
      <w:r w:rsidR="00F62B1D">
        <w:t>the configuration of the</w:t>
      </w:r>
      <w:r w:rsidR="00F62B1D" w:rsidRPr="00CE5768">
        <w:rPr>
          <w:rFonts w:cs="Arial"/>
          <w:bCs/>
          <w:i/>
          <w:iCs/>
        </w:rPr>
        <w:t xml:space="preserve"> firstPDCCH-MonitoringOccasionOfPO </w:t>
      </w:r>
      <w:r w:rsidR="00F62B1D" w:rsidRPr="00741D94">
        <w:rPr>
          <w:rFonts w:cs="Arial"/>
          <w:bCs/>
        </w:rPr>
        <w:t xml:space="preserve">parameter for Rel-19 </w:t>
      </w:r>
      <w:r w:rsidR="00355895">
        <w:rPr>
          <w:rFonts w:cs="Arial"/>
          <w:bCs/>
        </w:rPr>
        <w:t>UEs</w:t>
      </w:r>
      <w:r w:rsidR="00F62B1D">
        <w:rPr>
          <w:rFonts w:cs="Arial"/>
          <w:bCs/>
        </w:rPr>
        <w:t xml:space="preserve"> at symbol level</w:t>
      </w:r>
      <w:r w:rsidR="001B789E">
        <w:rPr>
          <w:rFonts w:cs="Arial"/>
          <w:bCs/>
        </w:rPr>
        <w:t xml:space="preserve">, which corresponds to approximately </w:t>
      </w:r>
      <w:r w:rsidR="00C51DD2" w:rsidRPr="000A40D3">
        <w:rPr>
          <w:rFonts w:cs="Arial"/>
          <w:b/>
        </w:rPr>
        <w:t>31% reduction</w:t>
      </w:r>
      <w:r w:rsidR="00877DDB" w:rsidRPr="000A40D3">
        <w:rPr>
          <w:rFonts w:cs="Arial"/>
          <w:b/>
        </w:rPr>
        <w:t xml:space="preserve"> </w:t>
      </w:r>
      <w:r w:rsidR="00EA31F6">
        <w:rPr>
          <w:rFonts w:cs="Arial"/>
          <w:b/>
        </w:rPr>
        <w:t>of</w:t>
      </w:r>
      <w:r w:rsidR="00877DDB" w:rsidRPr="000A40D3">
        <w:rPr>
          <w:rFonts w:cs="Arial"/>
          <w:b/>
        </w:rPr>
        <w:t xml:space="preserve"> </w:t>
      </w:r>
      <w:r w:rsidR="00355895">
        <w:rPr>
          <w:rFonts w:cs="Arial"/>
          <w:b/>
        </w:rPr>
        <w:t>message</w:t>
      </w:r>
      <w:r w:rsidR="00877DDB" w:rsidRPr="000A40D3">
        <w:rPr>
          <w:rFonts w:cs="Arial"/>
          <w:b/>
        </w:rPr>
        <w:t xml:space="preserve"> size</w:t>
      </w:r>
      <w:r w:rsidR="00C51DD2">
        <w:rPr>
          <w:rFonts w:cs="Arial"/>
          <w:bCs/>
        </w:rPr>
        <w:t>.</w:t>
      </w:r>
    </w:p>
    <w:p w14:paraId="6047A963" w14:textId="77777777" w:rsidR="003C44B1" w:rsidRDefault="003C44B1" w:rsidP="00FB23D1">
      <w:pPr>
        <w:pStyle w:val="BodyText"/>
        <w:rPr>
          <w:rFonts w:cs="Arial"/>
          <w:bCs/>
        </w:rPr>
      </w:pPr>
    </w:p>
    <w:p w14:paraId="4B4F79C4" w14:textId="38D368EE" w:rsidR="00205A3D" w:rsidRPr="00766FC8" w:rsidRDefault="00651D05">
      <w:pPr>
        <w:pStyle w:val="Observation"/>
        <w:tabs>
          <w:tab w:val="num" w:pos="3554"/>
        </w:tabs>
        <w:ind w:left="1701" w:hanging="1701"/>
        <w:rPr>
          <w:rFonts w:cs="Arial"/>
          <w:bCs w:val="0"/>
        </w:rPr>
      </w:pPr>
      <w:bookmarkStart w:id="50" w:name="_Toc189816537"/>
      <w:r w:rsidRPr="00651D05">
        <w:rPr>
          <w:rFonts w:eastAsiaTheme="minorHAnsi" w:cs="Arial"/>
          <w:szCs w:val="22"/>
          <w:lang w:eastAsia="zh-CN"/>
        </w:rPr>
        <w:t xml:space="preserve">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64384E">
        <w:rPr>
          <w:rFonts w:eastAsiaTheme="minorHAnsi" w:cs="Arial"/>
          <w:szCs w:val="22"/>
          <w:lang w:eastAsia="zh-CN"/>
        </w:rPr>
        <w:t>UEs</w:t>
      </w:r>
      <w:r w:rsidRPr="00651D05">
        <w:rPr>
          <w:rFonts w:eastAsiaTheme="minorHAnsi" w:cs="Arial"/>
          <w:szCs w:val="22"/>
          <w:lang w:eastAsia="zh-CN"/>
        </w:rPr>
        <w:t xml:space="preserve"> at slot level results in 4 octets (~31%) smaller </w:t>
      </w:r>
      <w:r w:rsidR="0064384E">
        <w:rPr>
          <w:rFonts w:eastAsiaTheme="minorHAnsi" w:cs="Arial"/>
          <w:szCs w:val="22"/>
          <w:lang w:eastAsia="zh-CN"/>
        </w:rPr>
        <w:t>message</w:t>
      </w:r>
      <w:r w:rsidRPr="00651D05">
        <w:rPr>
          <w:rFonts w:eastAsiaTheme="minorHAnsi" w:cs="Arial"/>
          <w:szCs w:val="22"/>
          <w:lang w:eastAsia="zh-CN"/>
        </w:rPr>
        <w:t xml:space="preserve"> size than 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A643CC">
        <w:rPr>
          <w:rFonts w:eastAsiaTheme="minorHAnsi" w:cs="Arial"/>
          <w:szCs w:val="22"/>
          <w:lang w:eastAsia="zh-CN"/>
        </w:rPr>
        <w:t>UEs</w:t>
      </w:r>
      <w:r w:rsidRPr="00651D05">
        <w:rPr>
          <w:rFonts w:eastAsiaTheme="minorHAnsi" w:cs="Arial"/>
          <w:szCs w:val="22"/>
          <w:lang w:eastAsia="zh-CN"/>
        </w:rPr>
        <w:t xml:space="preserve"> at symbol level.</w:t>
      </w:r>
      <w:bookmarkEnd w:id="50"/>
    </w:p>
    <w:p w14:paraId="56149634" w14:textId="77777777" w:rsidR="00766FC8" w:rsidRDefault="00766FC8" w:rsidP="00766FC8"/>
    <w:p w14:paraId="1BDF6E52" w14:textId="4BF4A908" w:rsidR="008B276E" w:rsidRPr="007B28F0" w:rsidRDefault="00B46AB1" w:rsidP="00B46AB1">
      <w:pPr>
        <w:pStyle w:val="Proposal"/>
        <w:rPr>
          <w:lang w:val="en-CA"/>
        </w:rPr>
      </w:pPr>
      <w:bookmarkStart w:id="51" w:name="_Toc181701692"/>
      <w:bookmarkStart w:id="52" w:name="_Toc181701693"/>
      <w:bookmarkStart w:id="53" w:name="_Toc189816502"/>
      <w:bookmarkEnd w:id="51"/>
      <w:bookmarkEnd w:id="52"/>
      <w:r w:rsidRPr="00B46AB1">
        <w:rPr>
          <w:lang w:val="en-CA"/>
        </w:rPr>
        <w:t xml:space="preserve">Define values of </w:t>
      </w:r>
      <w:proofErr w:type="spellStart"/>
      <w:r w:rsidR="00BD6DD0" w:rsidRPr="00A643CC">
        <w:rPr>
          <w:i/>
          <w:iCs/>
          <w:lang w:val="en-CA"/>
        </w:rPr>
        <w:t>firstPDCCH</w:t>
      </w:r>
      <w:proofErr w:type="spellEnd"/>
      <w:r w:rsidRPr="00A643CC">
        <w:rPr>
          <w:i/>
          <w:iCs/>
        </w:rPr>
        <w:t>-</w:t>
      </w:r>
      <w:proofErr w:type="spellStart"/>
      <w:r w:rsidRPr="00A643CC">
        <w:rPr>
          <w:i/>
          <w:iCs/>
        </w:rPr>
        <w:t>MonitoringOccasionOfPO</w:t>
      </w:r>
      <w:proofErr w:type="spellEnd"/>
      <w:r w:rsidRPr="00B46AB1">
        <w:rPr>
          <w:i/>
          <w:iCs/>
        </w:rPr>
        <w:t xml:space="preserve"> </w:t>
      </w:r>
      <w:r>
        <w:t>parameter for Rel-19 UEs at slot level.</w:t>
      </w:r>
      <w:bookmarkEnd w:id="53"/>
    </w:p>
    <w:p w14:paraId="3C91768E" w14:textId="77777777" w:rsidR="007B28F0" w:rsidRDefault="007B28F0" w:rsidP="007B28F0"/>
    <w:p w14:paraId="5E20E12E" w14:textId="7D8F07BA" w:rsidR="00737295" w:rsidRDefault="00737295" w:rsidP="00737295">
      <w:pPr>
        <w:pStyle w:val="Heading3"/>
        <w:spacing w:line="259" w:lineRule="auto"/>
        <w:rPr>
          <w:sz w:val="24"/>
          <w:szCs w:val="24"/>
        </w:rPr>
      </w:pPr>
      <w:r w:rsidRPr="009B1A8C">
        <w:rPr>
          <w:sz w:val="24"/>
          <w:szCs w:val="24"/>
        </w:rPr>
        <w:t>2.3.</w:t>
      </w:r>
      <w:r>
        <w:rPr>
          <w:sz w:val="24"/>
          <w:szCs w:val="24"/>
        </w:rPr>
        <w:t>2</w:t>
      </w:r>
      <w:r>
        <w:t xml:space="preserve"> </w:t>
      </w:r>
      <w:r>
        <w:rPr>
          <w:sz w:val="24"/>
          <w:szCs w:val="24"/>
        </w:rPr>
        <w:t>Paging adaptations and PEI</w:t>
      </w:r>
    </w:p>
    <w:p w14:paraId="27D89C3C" w14:textId="4C2FA925" w:rsidR="006B138A" w:rsidRDefault="00A4696E" w:rsidP="00737295">
      <w:pPr>
        <w:rPr>
          <w:rFonts w:ascii="Arial" w:hAnsi="Arial" w:cs="Arial"/>
        </w:rPr>
      </w:pPr>
      <w:r>
        <w:rPr>
          <w:rFonts w:ascii="Arial" w:hAnsi="Arial" w:cs="Arial"/>
        </w:rPr>
        <w:t xml:space="preserve">Given that the </w:t>
      </w:r>
      <w:r w:rsidR="00E2262B">
        <w:rPr>
          <w:rFonts w:ascii="Arial" w:hAnsi="Arial" w:cs="Arial"/>
        </w:rPr>
        <w:t xml:space="preserve">PEI </w:t>
      </w:r>
      <w:r>
        <w:rPr>
          <w:rFonts w:ascii="Arial" w:hAnsi="Arial" w:cs="Arial"/>
        </w:rPr>
        <w:t xml:space="preserve">is an important Rel-17 feature </w:t>
      </w:r>
      <w:r w:rsidR="00F44BC0">
        <w:rPr>
          <w:rFonts w:ascii="Arial" w:hAnsi="Arial" w:cs="Arial"/>
        </w:rPr>
        <w:t>that enables</w:t>
      </w:r>
      <w:r w:rsidR="00346B38">
        <w:rPr>
          <w:rFonts w:ascii="Arial" w:hAnsi="Arial" w:cs="Arial"/>
        </w:rPr>
        <w:t xml:space="preserve"> </w:t>
      </w:r>
      <w:r w:rsidR="00F44BC0">
        <w:rPr>
          <w:rFonts w:ascii="Arial" w:hAnsi="Arial" w:cs="Arial"/>
        </w:rPr>
        <w:t>the UE energy saving</w:t>
      </w:r>
      <w:r w:rsidR="00722D38">
        <w:rPr>
          <w:rFonts w:ascii="Arial" w:hAnsi="Arial" w:cs="Arial"/>
        </w:rPr>
        <w:t>s</w:t>
      </w:r>
      <w:r>
        <w:rPr>
          <w:rFonts w:ascii="Arial" w:hAnsi="Arial" w:cs="Arial"/>
        </w:rPr>
        <w:t xml:space="preserve"> in idle and inactive modes, </w:t>
      </w:r>
      <w:r w:rsidR="00F44BC0">
        <w:rPr>
          <w:rFonts w:ascii="Arial" w:hAnsi="Arial" w:cs="Arial"/>
        </w:rPr>
        <w:t xml:space="preserve">we </w:t>
      </w:r>
      <w:r w:rsidR="00680181">
        <w:rPr>
          <w:rFonts w:ascii="Arial" w:hAnsi="Arial" w:cs="Arial"/>
        </w:rPr>
        <w:t>believe</w:t>
      </w:r>
      <w:r w:rsidR="00F44BC0">
        <w:rPr>
          <w:rFonts w:ascii="Arial" w:hAnsi="Arial" w:cs="Arial"/>
        </w:rPr>
        <w:t xml:space="preserve"> that supporting the co-existence of PEI and paging adaptations </w:t>
      </w:r>
      <w:r w:rsidR="000318C0">
        <w:rPr>
          <w:rFonts w:ascii="Arial" w:hAnsi="Arial" w:cs="Arial"/>
        </w:rPr>
        <w:t>would be</w:t>
      </w:r>
      <w:r w:rsidR="00F44BC0">
        <w:rPr>
          <w:rFonts w:ascii="Arial" w:hAnsi="Arial" w:cs="Arial"/>
        </w:rPr>
        <w:t xml:space="preserve"> beneficial. </w:t>
      </w:r>
    </w:p>
    <w:p w14:paraId="4006FAFC" w14:textId="7209F40D" w:rsidR="006B138A" w:rsidRPr="007B28F0" w:rsidRDefault="006B138A" w:rsidP="006B138A">
      <w:pPr>
        <w:pStyle w:val="Proposal"/>
        <w:rPr>
          <w:lang w:val="en-CA"/>
        </w:rPr>
      </w:pPr>
      <w:bookmarkStart w:id="54" w:name="_Toc189816503"/>
      <w:r>
        <w:rPr>
          <w:lang w:val="en-CA"/>
        </w:rPr>
        <w:t>Support co-existence of PEI and paging adaptations.</w:t>
      </w:r>
      <w:bookmarkEnd w:id="54"/>
    </w:p>
    <w:p w14:paraId="43CB12C0" w14:textId="44ABF904" w:rsidR="00B527BF" w:rsidRDefault="006B138A" w:rsidP="00737295">
      <w:pPr>
        <w:rPr>
          <w:rFonts w:ascii="Arial" w:hAnsi="Arial" w:cs="Arial"/>
        </w:rPr>
      </w:pPr>
      <w:proofErr w:type="gramStart"/>
      <w:r>
        <w:rPr>
          <w:rFonts w:ascii="Arial" w:hAnsi="Arial" w:cs="Arial"/>
        </w:rPr>
        <w:t>In order to</w:t>
      </w:r>
      <w:proofErr w:type="gramEnd"/>
      <w:r>
        <w:rPr>
          <w:rFonts w:ascii="Arial" w:hAnsi="Arial" w:cs="Arial"/>
        </w:rPr>
        <w:t xml:space="preserve"> understand the limitations </w:t>
      </w:r>
      <w:r w:rsidR="000318C0">
        <w:rPr>
          <w:rFonts w:ascii="Arial" w:hAnsi="Arial" w:cs="Arial"/>
        </w:rPr>
        <w:t>associated with</w:t>
      </w:r>
      <w:r>
        <w:rPr>
          <w:rFonts w:ascii="Arial" w:hAnsi="Arial" w:cs="Arial"/>
        </w:rPr>
        <w:t xml:space="preserve"> supporting the co-existence of PEI and paging adaptations</w:t>
      </w:r>
      <w:r w:rsidR="00722D38">
        <w:rPr>
          <w:rFonts w:ascii="Arial" w:hAnsi="Arial" w:cs="Arial"/>
        </w:rPr>
        <w:t xml:space="preserve">, </w:t>
      </w:r>
      <w:r w:rsidR="00890A74">
        <w:rPr>
          <w:rFonts w:ascii="Arial" w:hAnsi="Arial" w:cs="Arial"/>
        </w:rPr>
        <w:t>let us</w:t>
      </w:r>
      <w:r w:rsidR="00722D38">
        <w:rPr>
          <w:rFonts w:ascii="Arial" w:hAnsi="Arial" w:cs="Arial"/>
        </w:rPr>
        <w:t xml:space="preserve"> </w:t>
      </w:r>
      <w:r w:rsidR="00890A74">
        <w:rPr>
          <w:rFonts w:ascii="Arial" w:hAnsi="Arial" w:cs="Arial"/>
        </w:rPr>
        <w:t>recall the following</w:t>
      </w:r>
      <w:r w:rsidR="00094A10">
        <w:rPr>
          <w:rFonts w:ascii="Arial" w:hAnsi="Arial" w:cs="Arial"/>
        </w:rPr>
        <w:t xml:space="preserve"> </w:t>
      </w:r>
      <w:r w:rsidR="00890A74">
        <w:rPr>
          <w:rFonts w:ascii="Arial" w:hAnsi="Arial" w:cs="Arial"/>
        </w:rPr>
        <w:t>from the TS 38.331</w:t>
      </w:r>
      <w:r w:rsidR="00312498">
        <w:rPr>
          <w:rFonts w:ascii="Arial" w:hAnsi="Arial" w:cs="Arial"/>
        </w:rPr>
        <w:t>:</w:t>
      </w:r>
    </w:p>
    <w:p w14:paraId="6CCAD5E8" w14:textId="77777777" w:rsidR="00B527BF" w:rsidRDefault="00B527BF" w:rsidP="00737295">
      <w:pPr>
        <w:rPr>
          <w:rFonts w:ascii="Arial" w:hAnsi="Arial" w:cs="Arial"/>
        </w:rPr>
      </w:pPr>
    </w:p>
    <w:p w14:paraId="7E615007" w14:textId="77777777" w:rsidR="00A5773D" w:rsidRPr="008C65E4" w:rsidRDefault="00A5773D" w:rsidP="00A5773D">
      <w:pPr>
        <w:pStyle w:val="PL"/>
        <w:rPr>
          <w:lang w:val="es-419"/>
        </w:rPr>
      </w:pPr>
      <w:bookmarkStart w:id="55" w:name="TPEIConfigr17"/>
      <w:r w:rsidRPr="008C65E4">
        <w:rPr>
          <w:lang w:val="es-419"/>
        </w:rPr>
        <w:t>PEI-Config-r17</w:t>
      </w:r>
      <w:bookmarkEnd w:id="55"/>
      <w:r w:rsidRPr="008C65E4">
        <w:rPr>
          <w:lang w:val="es-419"/>
        </w:rPr>
        <w:t xml:space="preserve"> ::=                        </w:t>
      </w:r>
      <w:r w:rsidRPr="008C65E4">
        <w:rPr>
          <w:color w:val="993366"/>
          <w:lang w:val="es-419"/>
        </w:rPr>
        <w:t>SEQUENCE</w:t>
      </w:r>
      <w:r w:rsidRPr="008C65E4">
        <w:rPr>
          <w:lang w:val="es-419"/>
        </w:rPr>
        <w:t xml:space="preserve"> {</w:t>
      </w:r>
    </w:p>
    <w:p w14:paraId="76482AC1" w14:textId="77777777" w:rsidR="00A5773D" w:rsidRPr="007D3DF3" w:rsidRDefault="00A5773D" w:rsidP="00A5773D">
      <w:pPr>
        <w:pStyle w:val="PL"/>
        <w:rPr>
          <w:lang w:val="es-419"/>
        </w:rPr>
      </w:pPr>
      <w:r w:rsidRPr="008C65E4">
        <w:rPr>
          <w:lang w:val="es-419"/>
        </w:rPr>
        <w:t xml:space="preserve">    </w:t>
      </w:r>
      <w:r w:rsidRPr="007D3DF3">
        <w:rPr>
          <w:lang w:val="es-419"/>
        </w:rPr>
        <w:t xml:space="preserve">po-NumPerPEI-r17                          </w:t>
      </w:r>
      <w:r w:rsidRPr="007D3DF3">
        <w:rPr>
          <w:color w:val="993366"/>
          <w:lang w:val="es-419"/>
        </w:rPr>
        <w:t>ENUMERATED</w:t>
      </w:r>
      <w:r w:rsidRPr="007D3DF3">
        <w:rPr>
          <w:lang w:val="es-419"/>
        </w:rPr>
        <w:t xml:space="preserve"> {po1, po2, po4, po8},</w:t>
      </w:r>
    </w:p>
    <w:p w14:paraId="499D2506" w14:textId="77777777" w:rsidR="00A5773D" w:rsidRPr="000B7163" w:rsidRDefault="00A5773D" w:rsidP="00A5773D">
      <w:pPr>
        <w:pStyle w:val="PL"/>
      </w:pPr>
      <w:r w:rsidRPr="007D3DF3">
        <w:rPr>
          <w:lang w:val="es-419"/>
        </w:rPr>
        <w:t xml:space="preserve">    </w:t>
      </w:r>
      <w:r w:rsidRPr="000B7163">
        <w:t xml:space="preserve">payloadSizeDCI-2-7-r17                    </w:t>
      </w:r>
      <w:r w:rsidRPr="000B7163">
        <w:rPr>
          <w:color w:val="993366"/>
        </w:rPr>
        <w:t>INTEGER</w:t>
      </w:r>
      <w:r w:rsidRPr="000B7163">
        <w:t xml:space="preserve"> (1..</w:t>
      </w:r>
      <w:hyperlink w:anchor="TmaxDCI27Sizer17" w:tooltip="&lt;CTRL&gt;-Click to see type definition details" w:history="1">
        <w:r w:rsidRPr="00D22D8D">
          <w:rPr>
            <w:rStyle w:val="Hyperlink"/>
          </w:rPr>
          <w:t>maxDCI-2-7-Size-r17</w:t>
        </w:r>
      </w:hyperlink>
      <w:r w:rsidRPr="000B7163">
        <w:t>),</w:t>
      </w:r>
    </w:p>
    <w:p w14:paraId="2CA23B36" w14:textId="77777777" w:rsidR="00A5773D" w:rsidRPr="000B7163" w:rsidRDefault="00A5773D" w:rsidP="00A5773D">
      <w:pPr>
        <w:pStyle w:val="PL"/>
      </w:pPr>
      <w:r w:rsidRPr="000B7163">
        <w:t xml:space="preserve">    pei-FrameOffset-r17                       </w:t>
      </w:r>
      <w:r w:rsidRPr="000B7163">
        <w:rPr>
          <w:color w:val="993366"/>
        </w:rPr>
        <w:t>INTEGER</w:t>
      </w:r>
      <w:r w:rsidRPr="000B7163">
        <w:t xml:space="preserve"> (0..16),</w:t>
      </w:r>
    </w:p>
    <w:p w14:paraId="66C64CE6" w14:textId="77777777" w:rsidR="00A5773D" w:rsidRPr="000B7163" w:rsidRDefault="00A5773D" w:rsidP="00A5773D">
      <w:pPr>
        <w:pStyle w:val="PL"/>
      </w:pPr>
      <w:r w:rsidRPr="000B7163">
        <w:t xml:space="preserve">    subgroupConfig-r17                        </w:t>
      </w:r>
      <w:hyperlink w:anchor="TSubgroupConfigr17" w:tooltip="&lt;CTRL&gt;-Click to see type definition details" w:history="1">
        <w:r w:rsidRPr="009F69C8">
          <w:rPr>
            <w:rStyle w:val="Hyperlink"/>
          </w:rPr>
          <w:t>SubgroupConfig-r17</w:t>
        </w:r>
      </w:hyperlink>
      <w:r w:rsidRPr="000B7163">
        <w:t>,</w:t>
      </w:r>
    </w:p>
    <w:p w14:paraId="6080FBEE" w14:textId="77777777" w:rsidR="00A5773D" w:rsidRPr="000B7163" w:rsidRDefault="00A5773D" w:rsidP="00A5773D">
      <w:pPr>
        <w:pStyle w:val="PL"/>
        <w:rPr>
          <w:color w:val="808080"/>
        </w:rPr>
      </w:pPr>
      <w:r w:rsidRPr="000B7163">
        <w:t xml:space="preserve">    lastUsedCellOnly-r17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F4DB446" w14:textId="77777777" w:rsidR="00A5773D" w:rsidRPr="000B7163" w:rsidRDefault="00A5773D" w:rsidP="00A5773D">
      <w:pPr>
        <w:pStyle w:val="PL"/>
      </w:pPr>
      <w:r w:rsidRPr="000B7163">
        <w:t xml:space="preserve">    ...</w:t>
      </w:r>
    </w:p>
    <w:p w14:paraId="7309C0F6" w14:textId="77777777" w:rsidR="00A5773D" w:rsidRPr="000B7163" w:rsidRDefault="00A5773D" w:rsidP="00A5773D">
      <w:pPr>
        <w:pStyle w:val="PL"/>
      </w:pPr>
      <w:r w:rsidRPr="000B7163">
        <w:t>}</w:t>
      </w:r>
    </w:p>
    <w:p w14:paraId="2877FB81" w14:textId="77777777" w:rsidR="00A5773D" w:rsidRDefault="00A5773D" w:rsidP="00737295">
      <w:pPr>
        <w:rPr>
          <w:rFonts w:ascii="Arial"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8E6D2C" w:rsidRPr="000B7163" w14:paraId="52CB0FEA" w14:textId="77777777" w:rsidTr="0B9ECD2F">
        <w:tc>
          <w:tcPr>
            <w:tcW w:w="9630" w:type="dxa"/>
            <w:tcBorders>
              <w:top w:val="single" w:sz="4" w:space="0" w:color="auto"/>
              <w:left w:val="single" w:sz="4" w:space="0" w:color="auto"/>
              <w:bottom w:val="single" w:sz="4" w:space="0" w:color="auto"/>
              <w:right w:val="single" w:sz="4" w:space="0" w:color="auto"/>
            </w:tcBorders>
            <w:hideMark/>
          </w:tcPr>
          <w:p w14:paraId="356DF070" w14:textId="77777777" w:rsidR="008C65E4" w:rsidRPr="000B7163" w:rsidRDefault="008C65E4">
            <w:pPr>
              <w:pStyle w:val="TAH"/>
              <w:rPr>
                <w:szCs w:val="22"/>
                <w:lang w:eastAsia="sv-SE"/>
              </w:rPr>
            </w:pPr>
            <w:r w:rsidRPr="000B7163">
              <w:rPr>
                <w:i/>
                <w:szCs w:val="22"/>
                <w:lang w:eastAsia="sv-SE"/>
              </w:rPr>
              <w:t xml:space="preserve">PEI-Config </w:t>
            </w:r>
            <w:r w:rsidRPr="000B7163">
              <w:rPr>
                <w:szCs w:val="22"/>
                <w:lang w:eastAsia="sv-SE"/>
              </w:rPr>
              <w:t>field descriptions</w:t>
            </w:r>
          </w:p>
        </w:tc>
      </w:tr>
      <w:tr w:rsidR="008E6D2C" w:rsidRPr="000B7163" w14:paraId="5B66FBB5" w14:textId="77777777" w:rsidTr="0B9ECD2F">
        <w:tc>
          <w:tcPr>
            <w:tcW w:w="9630" w:type="dxa"/>
            <w:tcBorders>
              <w:top w:val="single" w:sz="4" w:space="0" w:color="auto"/>
              <w:left w:val="single" w:sz="4" w:space="0" w:color="auto"/>
              <w:bottom w:val="single" w:sz="4" w:space="0" w:color="auto"/>
              <w:right w:val="single" w:sz="4" w:space="0" w:color="auto"/>
            </w:tcBorders>
          </w:tcPr>
          <w:p w14:paraId="043F4716" w14:textId="77777777" w:rsidR="008C65E4" w:rsidRPr="000B7163" w:rsidRDefault="008C65E4">
            <w:pPr>
              <w:pStyle w:val="TAL"/>
              <w:rPr>
                <w:bCs/>
                <w:i/>
                <w:iCs/>
                <w:lang w:eastAsia="sv-SE"/>
              </w:rPr>
            </w:pPr>
            <w:r w:rsidRPr="000B7163">
              <w:rPr>
                <w:b/>
                <w:bCs/>
                <w:i/>
                <w:iCs/>
                <w:lang w:eastAsia="sv-SE"/>
              </w:rPr>
              <w:t>payloadSizeDCI-2-7</w:t>
            </w:r>
          </w:p>
          <w:p w14:paraId="0A96D0C4" w14:textId="77777777" w:rsidR="008C65E4" w:rsidRPr="000B7163" w:rsidRDefault="008C65E4">
            <w:pPr>
              <w:pStyle w:val="TAL"/>
              <w:rPr>
                <w:bCs/>
                <w:iCs/>
                <w:szCs w:val="18"/>
                <w:lang w:eastAsia="sv-SE"/>
              </w:rPr>
            </w:pPr>
            <w:r w:rsidRPr="000B7163">
              <w:rPr>
                <w:bCs/>
                <w:iCs/>
                <w:szCs w:val="18"/>
                <w:lang w:eastAsia="sv-SE"/>
              </w:rPr>
              <w:t>Payload size of PEI DCI, i.e., DCI format 2_7. The size is no larger than the payload size of paging DCI which has maximum of 41 bits and 43 bits for licensed and unlicensed spectrums, respectively.</w:t>
            </w:r>
          </w:p>
        </w:tc>
      </w:tr>
      <w:tr w:rsidR="008E6D2C" w:rsidRPr="000B7163" w14:paraId="52423B71" w14:textId="77777777" w:rsidTr="0B9ECD2F">
        <w:tc>
          <w:tcPr>
            <w:tcW w:w="9630" w:type="dxa"/>
            <w:tcBorders>
              <w:top w:val="single" w:sz="4" w:space="0" w:color="auto"/>
              <w:left w:val="single" w:sz="4" w:space="0" w:color="auto"/>
              <w:bottom w:val="single" w:sz="4" w:space="0" w:color="auto"/>
              <w:right w:val="single" w:sz="4" w:space="0" w:color="auto"/>
            </w:tcBorders>
          </w:tcPr>
          <w:p w14:paraId="1056DBE9" w14:textId="77777777" w:rsidR="008C65E4" w:rsidRPr="000B7163" w:rsidRDefault="008C65E4">
            <w:pPr>
              <w:pStyle w:val="TAL"/>
              <w:rPr>
                <w:i/>
                <w:lang w:val="en-GB" w:eastAsia="sv-SE"/>
              </w:rPr>
            </w:pPr>
            <w:proofErr w:type="spellStart"/>
            <w:r w:rsidRPr="476D01E5">
              <w:rPr>
                <w:b/>
                <w:i/>
                <w:lang w:val="en-GB" w:eastAsia="sv-SE"/>
              </w:rPr>
              <w:t>pei-FrameOffset</w:t>
            </w:r>
            <w:proofErr w:type="spellEnd"/>
          </w:p>
          <w:p w14:paraId="6F3F40F9" w14:textId="77777777" w:rsidR="008C65E4" w:rsidRPr="000B7163" w:rsidRDefault="008C65E4">
            <w:pPr>
              <w:pStyle w:val="TAL"/>
              <w:rPr>
                <w:rFonts w:eastAsia="DengXian"/>
                <w:bCs/>
                <w:iCs/>
                <w:szCs w:val="18"/>
              </w:rPr>
            </w:pPr>
            <w:r w:rsidRPr="000B7163">
              <w:rPr>
                <w:rFonts w:eastAsia="DengXian"/>
                <w:bCs/>
                <w:iCs/>
                <w:szCs w:val="18"/>
              </w:rPr>
              <w:t>Offset, in</w:t>
            </w:r>
            <w:r w:rsidRPr="000B7163">
              <w:rPr>
                <w:bCs/>
                <w:iCs/>
                <w:szCs w:val="18"/>
                <w:lang w:eastAsia="sv-SE"/>
              </w:rPr>
              <w:t xml:space="preserve"> number of frames</w:t>
            </w:r>
            <w:r w:rsidRPr="000B7163">
              <w:rPr>
                <w:rFonts w:eastAsia="DengXian"/>
                <w:bCs/>
                <w:iCs/>
                <w:szCs w:val="18"/>
              </w:rPr>
              <w:t xml:space="preserve"> from the start of a </w:t>
            </w:r>
            <w:r w:rsidRPr="000B7163">
              <w:rPr>
                <w:bCs/>
                <w:iCs/>
                <w:szCs w:val="18"/>
                <w:lang w:eastAsia="sv-SE"/>
              </w:rPr>
              <w:t>reference frame for PEI-O</w:t>
            </w:r>
            <w:r w:rsidRPr="000B7163">
              <w:rPr>
                <w:rFonts w:eastAsia="DengXian"/>
                <w:bCs/>
                <w:iCs/>
                <w:szCs w:val="18"/>
              </w:rPr>
              <w:t xml:space="preserve"> </w:t>
            </w:r>
            <w:r w:rsidRPr="000B7163">
              <w:rPr>
                <w:bCs/>
                <w:iCs/>
                <w:szCs w:val="18"/>
                <w:lang w:eastAsia="sv-SE"/>
              </w:rPr>
              <w:t xml:space="preserve">to the start of a </w:t>
            </w:r>
            <w:r w:rsidRPr="000B7163">
              <w:rPr>
                <w:rFonts w:eastAsia="DengXian"/>
                <w:bCs/>
                <w:iCs/>
                <w:szCs w:val="18"/>
              </w:rPr>
              <w:t>first paging frame of the paging frames associated with the PEI-O</w:t>
            </w:r>
            <w:r w:rsidRPr="000B7163">
              <w:rPr>
                <w:bCs/>
                <w:iCs/>
                <w:szCs w:val="18"/>
                <w:lang w:eastAsia="sv-SE"/>
              </w:rPr>
              <w:t>, see TS 38.213 [13], clause 10.4A</w:t>
            </w:r>
            <w:r w:rsidRPr="000B7163">
              <w:rPr>
                <w:rFonts w:eastAsia="DengXian"/>
                <w:bCs/>
                <w:iCs/>
                <w:szCs w:val="18"/>
              </w:rPr>
              <w:t>.</w:t>
            </w:r>
          </w:p>
        </w:tc>
      </w:tr>
      <w:tr w:rsidR="008E6D2C" w:rsidRPr="000B7163" w14:paraId="44243BD6" w14:textId="77777777" w:rsidTr="0B9ECD2F">
        <w:tc>
          <w:tcPr>
            <w:tcW w:w="9630" w:type="dxa"/>
            <w:tcBorders>
              <w:top w:val="single" w:sz="4" w:space="0" w:color="auto"/>
              <w:left w:val="single" w:sz="4" w:space="0" w:color="auto"/>
              <w:bottom w:val="single" w:sz="4" w:space="0" w:color="auto"/>
              <w:right w:val="single" w:sz="4" w:space="0" w:color="auto"/>
            </w:tcBorders>
          </w:tcPr>
          <w:p w14:paraId="3EC37A51" w14:textId="77777777" w:rsidR="008C65E4" w:rsidRPr="000B7163" w:rsidRDefault="008C65E4">
            <w:pPr>
              <w:pStyle w:val="TAL"/>
              <w:rPr>
                <w:b/>
                <w:i/>
                <w:lang w:val="en-GB" w:eastAsia="sv-SE"/>
              </w:rPr>
            </w:pPr>
            <w:r w:rsidRPr="476D01E5">
              <w:rPr>
                <w:b/>
                <w:i/>
                <w:lang w:val="en-GB" w:eastAsia="sv-SE"/>
              </w:rPr>
              <w:t>po-</w:t>
            </w:r>
            <w:proofErr w:type="spellStart"/>
            <w:r w:rsidRPr="476D01E5">
              <w:rPr>
                <w:b/>
                <w:i/>
                <w:lang w:val="en-GB" w:eastAsia="sv-SE"/>
              </w:rPr>
              <w:t>NumPerPEI</w:t>
            </w:r>
            <w:proofErr w:type="spellEnd"/>
          </w:p>
          <w:p w14:paraId="6C383ACF" w14:textId="77777777" w:rsidR="008C65E4" w:rsidRPr="000B7163" w:rsidRDefault="008C65E4">
            <w:pPr>
              <w:pStyle w:val="TAL"/>
              <w:rPr>
                <w:sz w:val="20"/>
                <w:lang w:val="en-GB"/>
              </w:rPr>
            </w:pPr>
            <w:r w:rsidRPr="476D01E5">
              <w:rPr>
                <w:lang w:val="en-GB" w:eastAsia="sv-SE"/>
              </w:rPr>
              <w:t>The number of PO(s) associated with one PEI</w:t>
            </w:r>
            <w:r w:rsidRPr="476D01E5">
              <w:rPr>
                <w:rFonts w:eastAsia="DengXian"/>
                <w:lang w:val="en-GB"/>
              </w:rPr>
              <w:t xml:space="preserve"> monitoring occasion</w:t>
            </w:r>
            <w:r w:rsidRPr="476D01E5">
              <w:rPr>
                <w:lang w:val="en-GB" w:eastAsia="sv-SE"/>
              </w:rPr>
              <w:t>. It is a factor of the total PO number in a paging cycle</w:t>
            </w:r>
            <w:r w:rsidRPr="476D01E5">
              <w:rPr>
                <w:lang w:val="en-GB"/>
              </w:rPr>
              <w:t xml:space="preserve">, </w:t>
            </w:r>
            <w:proofErr w:type="spellStart"/>
            <w:r w:rsidRPr="476D01E5">
              <w:rPr>
                <w:lang w:val="en-GB"/>
              </w:rPr>
              <w:t>i.e</w:t>
            </w:r>
            <w:proofErr w:type="spellEnd"/>
            <w:r w:rsidRPr="476D01E5">
              <w:rPr>
                <w:lang w:val="en-GB"/>
              </w:rPr>
              <w:t xml:space="preserve"> N x Ns, as specified in TS 38.304 [20]</w:t>
            </w:r>
            <w:r w:rsidRPr="476D01E5">
              <w:rPr>
                <w:lang w:val="en-GB" w:eastAsia="sv-SE"/>
              </w:rPr>
              <w:t xml:space="preserve">. </w:t>
            </w:r>
            <w:r w:rsidRPr="476D01E5">
              <w:rPr>
                <w:highlight w:val="yellow"/>
                <w:lang w:val="en-GB" w:eastAsia="sv-SE"/>
              </w:rPr>
              <w:t xml:space="preserve">The maximum number of PF associated with one </w:t>
            </w:r>
            <w:r w:rsidRPr="476D01E5">
              <w:rPr>
                <w:rFonts w:eastAsia="DengXian"/>
                <w:highlight w:val="yellow"/>
                <w:lang w:val="en-GB"/>
              </w:rPr>
              <w:t>PEI monitoring occasion</w:t>
            </w:r>
            <w:r w:rsidRPr="476D01E5">
              <w:rPr>
                <w:highlight w:val="yellow"/>
                <w:lang w:val="en-GB" w:eastAsia="sv-SE"/>
              </w:rPr>
              <w:t xml:space="preserve"> is 2.</w:t>
            </w:r>
            <w:r w:rsidRPr="476D01E5">
              <w:rPr>
                <w:lang w:val="en-GB"/>
              </w:rPr>
              <w:t xml:space="preserve"> The number of PO mapping to one PEI should be multiple of Ns when </w:t>
            </w:r>
            <w:r w:rsidRPr="476D01E5">
              <w:rPr>
                <w:i/>
                <w:lang w:val="en-GB"/>
              </w:rPr>
              <w:t>po-</w:t>
            </w:r>
            <w:proofErr w:type="spellStart"/>
            <w:r w:rsidRPr="476D01E5">
              <w:rPr>
                <w:i/>
                <w:lang w:val="en-GB"/>
              </w:rPr>
              <w:t>NumPerPEI</w:t>
            </w:r>
            <w:proofErr w:type="spellEnd"/>
            <w:r w:rsidRPr="476D01E5">
              <w:rPr>
                <w:lang w:val="en-GB"/>
              </w:rPr>
              <w:t xml:space="preserve"> is larger than Ns.</w:t>
            </w:r>
          </w:p>
        </w:tc>
      </w:tr>
    </w:tbl>
    <w:p w14:paraId="537DF0A3" w14:textId="77777777" w:rsidR="008C65E4" w:rsidRDefault="008C65E4" w:rsidP="00737295">
      <w:pPr>
        <w:rPr>
          <w:rFonts w:ascii="Arial" w:hAnsi="Arial" w:cs="Arial"/>
        </w:rPr>
      </w:pPr>
    </w:p>
    <w:p w14:paraId="36F3F93C" w14:textId="77777777" w:rsidR="001D290A" w:rsidRPr="000B7163" w:rsidRDefault="001D290A" w:rsidP="001D290A">
      <w:pPr>
        <w:pStyle w:val="PL"/>
        <w:rPr>
          <w:color w:val="808080"/>
        </w:rPr>
      </w:pPr>
      <w:bookmarkStart w:id="56" w:name="TmaxPEIperPFr17"/>
      <w:r w:rsidRPr="000B7163">
        <w:t>maxP</w:t>
      </w:r>
      <w:r w:rsidRPr="000B7163">
        <w:rPr>
          <w:rFonts w:eastAsia="DengXian"/>
        </w:rPr>
        <w:t>EI</w:t>
      </w:r>
      <w:r w:rsidRPr="000B7163">
        <w:t>-perPF-r17</w:t>
      </w:r>
      <w:bookmarkEnd w:id="56"/>
      <w:r w:rsidRPr="000B7163">
        <w:t xml:space="preserve">                        </w:t>
      </w:r>
      <w:r w:rsidRPr="004105CE">
        <w:rPr>
          <w:color w:val="993366"/>
          <w:highlight w:val="yellow"/>
        </w:rPr>
        <w:t>INTEGER</w:t>
      </w:r>
      <w:r w:rsidRPr="004105CE">
        <w:rPr>
          <w:highlight w:val="yellow"/>
        </w:rPr>
        <w:t xml:space="preserve"> ::= 4</w:t>
      </w:r>
      <w:r w:rsidRPr="000B7163">
        <w:t xml:space="preserve">       </w:t>
      </w:r>
      <w:r w:rsidRPr="000B7163">
        <w:rPr>
          <w:color w:val="808080"/>
        </w:rPr>
        <w:t xml:space="preserve">-- Maximum number of </w:t>
      </w:r>
      <w:r w:rsidRPr="000B7163">
        <w:rPr>
          <w:rFonts w:eastAsia="DengXian"/>
          <w:color w:val="808080"/>
        </w:rPr>
        <w:t>PEI</w:t>
      </w:r>
      <w:r w:rsidRPr="000B7163">
        <w:rPr>
          <w:color w:val="808080"/>
        </w:rPr>
        <w:t xml:space="preserve"> occasion per paging frame</w:t>
      </w:r>
    </w:p>
    <w:p w14:paraId="687F2B35" w14:textId="77777777" w:rsidR="001D290A" w:rsidRDefault="001D290A" w:rsidP="00737295">
      <w:pPr>
        <w:rPr>
          <w:rFonts w:ascii="Arial" w:hAnsi="Arial" w:cs="Arial"/>
        </w:rPr>
      </w:pPr>
    </w:p>
    <w:p w14:paraId="6BF5BB79" w14:textId="65529A10" w:rsidR="000072D9" w:rsidRDefault="000072D9" w:rsidP="00737295">
      <w:pPr>
        <w:rPr>
          <w:rFonts w:ascii="Arial" w:hAnsi="Arial" w:cs="Arial"/>
        </w:rPr>
      </w:pPr>
      <w:r>
        <w:rPr>
          <w:rFonts w:ascii="Arial" w:hAnsi="Arial" w:cs="Arial"/>
        </w:rPr>
        <w:t xml:space="preserve">Furthermore, let us recall the following from </w:t>
      </w:r>
      <w:r w:rsidR="00312498">
        <w:rPr>
          <w:rFonts w:ascii="Arial" w:hAnsi="Arial" w:cs="Arial"/>
        </w:rPr>
        <w:t xml:space="preserve">Section 7.21 in </w:t>
      </w:r>
      <w:r w:rsidR="000318C0">
        <w:rPr>
          <w:rFonts w:ascii="Arial" w:hAnsi="Arial" w:cs="Arial"/>
        </w:rPr>
        <w:t xml:space="preserve">the </w:t>
      </w:r>
      <w:r>
        <w:rPr>
          <w:rFonts w:ascii="Arial" w:hAnsi="Arial" w:cs="Arial"/>
        </w:rPr>
        <w:t>TS 38.304</w:t>
      </w:r>
      <w:r w:rsidR="00312498">
        <w:rPr>
          <w:rFonts w:ascii="Arial" w:hAnsi="Arial" w:cs="Arial"/>
        </w:rPr>
        <w:t>:</w:t>
      </w:r>
    </w:p>
    <w:p w14:paraId="775BC0A5" w14:textId="33C30E86" w:rsidR="00312498" w:rsidRDefault="00312498" w:rsidP="00737295">
      <w:pPr>
        <w:rPr>
          <w:rFonts w:ascii="Arial" w:hAnsi="Arial" w:cs="Arial"/>
          <w:i/>
          <w:iCs/>
          <w:sz w:val="18"/>
          <w:szCs w:val="18"/>
        </w:rPr>
      </w:pPr>
      <w:r w:rsidRPr="00312498">
        <w:rPr>
          <w:rFonts w:ascii="Arial" w:hAnsi="Arial" w:cs="Arial"/>
          <w:sz w:val="18"/>
          <w:szCs w:val="18"/>
        </w:rPr>
        <w:t>“</w:t>
      </w:r>
      <w:r w:rsidRPr="00312498">
        <w:rPr>
          <w:rFonts w:ascii="Arial" w:hAnsi="Arial" w:cs="Arial"/>
          <w:i/>
          <w:iCs/>
          <w:sz w:val="18"/>
          <w:szCs w:val="18"/>
          <w:highlight w:val="yellow"/>
        </w:rPr>
        <w:t xml:space="preserve">If one PEI-O is associated with POs of two PFs, the two PFs are consecutive PFs calculated by the parameters </w:t>
      </w:r>
      <w:proofErr w:type="spellStart"/>
      <w:r w:rsidRPr="00312498">
        <w:rPr>
          <w:rFonts w:ascii="Arial" w:hAnsi="Arial" w:cs="Arial"/>
          <w:i/>
          <w:iCs/>
          <w:sz w:val="18"/>
          <w:szCs w:val="18"/>
          <w:highlight w:val="yellow"/>
        </w:rPr>
        <w:t>PF_offset</w:t>
      </w:r>
      <w:proofErr w:type="spellEnd"/>
      <w:r w:rsidRPr="00312498">
        <w:rPr>
          <w:rFonts w:ascii="Arial" w:hAnsi="Arial" w:cs="Arial"/>
          <w:i/>
          <w:iCs/>
          <w:sz w:val="18"/>
          <w:szCs w:val="18"/>
          <w:highlight w:val="yellow"/>
        </w:rPr>
        <w:t>, T, Ns, and N.</w:t>
      </w:r>
      <w:r w:rsidRPr="00312498">
        <w:rPr>
          <w:rFonts w:ascii="Arial" w:hAnsi="Arial" w:cs="Arial"/>
          <w:i/>
          <w:iCs/>
          <w:sz w:val="18"/>
          <w:szCs w:val="18"/>
        </w:rPr>
        <w:t>”</w:t>
      </w:r>
    </w:p>
    <w:p w14:paraId="17D8E0FD" w14:textId="20339161" w:rsidR="00EA1459" w:rsidRPr="00012EBF" w:rsidRDefault="00C662F9" w:rsidP="00EA1459">
      <w:pPr>
        <w:pStyle w:val="Observation"/>
        <w:tabs>
          <w:tab w:val="num" w:pos="3554"/>
        </w:tabs>
        <w:ind w:left="1701" w:hanging="1701"/>
        <w:rPr>
          <w:rFonts w:cs="Arial"/>
          <w:bCs w:val="0"/>
        </w:rPr>
      </w:pPr>
      <w:bookmarkStart w:id="57" w:name="_Toc189816538"/>
      <w:r>
        <w:rPr>
          <w:rFonts w:eastAsiaTheme="minorHAnsi" w:cs="Arial"/>
          <w:szCs w:val="22"/>
          <w:lang w:eastAsia="zh-CN"/>
        </w:rPr>
        <w:lastRenderedPageBreak/>
        <w:t xml:space="preserve">According to the current specifications, </w:t>
      </w:r>
      <w:r w:rsidR="00E61E88">
        <w:rPr>
          <w:rFonts w:eastAsiaTheme="minorHAnsi" w:cs="Arial"/>
          <w:szCs w:val="22"/>
          <w:lang w:eastAsia="zh-CN"/>
        </w:rPr>
        <w:t xml:space="preserve">maximum number of paging occasions per PF is </w:t>
      </w:r>
      <w:r w:rsidR="006B138A">
        <w:rPr>
          <w:rFonts w:eastAsiaTheme="minorHAnsi" w:cs="Arial"/>
          <w:szCs w:val="22"/>
          <w:lang w:eastAsia="zh-CN"/>
        </w:rPr>
        <w:t>four</w:t>
      </w:r>
      <w:r w:rsidR="00E61E88">
        <w:rPr>
          <w:rFonts w:eastAsiaTheme="minorHAnsi" w:cs="Arial"/>
          <w:szCs w:val="22"/>
          <w:lang w:eastAsia="zh-CN"/>
        </w:rPr>
        <w:t xml:space="preserve">, the maximum number of PFs associated with one PEI monitoring occasions is </w:t>
      </w:r>
      <w:r w:rsidR="006B138A">
        <w:rPr>
          <w:rFonts w:eastAsiaTheme="minorHAnsi" w:cs="Arial"/>
          <w:szCs w:val="22"/>
          <w:lang w:eastAsia="zh-CN"/>
        </w:rPr>
        <w:t>two</w:t>
      </w:r>
      <w:r w:rsidR="00E61E88">
        <w:rPr>
          <w:rFonts w:eastAsiaTheme="minorHAnsi" w:cs="Arial"/>
          <w:szCs w:val="22"/>
          <w:lang w:eastAsia="zh-CN"/>
        </w:rPr>
        <w:t>, and i</w:t>
      </w:r>
      <w:r w:rsidR="00E61E88" w:rsidRPr="00E61E88">
        <w:rPr>
          <w:rFonts w:eastAsiaTheme="minorHAnsi" w:cs="Arial"/>
          <w:szCs w:val="22"/>
          <w:lang w:eastAsia="zh-CN"/>
        </w:rPr>
        <w:t>f one PEI</w:t>
      </w:r>
      <w:r w:rsidR="0096763D">
        <w:rPr>
          <w:rFonts w:eastAsiaTheme="minorHAnsi" w:cs="Arial"/>
          <w:szCs w:val="22"/>
          <w:lang w:eastAsia="zh-CN"/>
        </w:rPr>
        <w:t xml:space="preserve"> </w:t>
      </w:r>
      <w:r w:rsidR="006B138A">
        <w:rPr>
          <w:rFonts w:eastAsiaTheme="minorHAnsi" w:cs="Arial"/>
          <w:szCs w:val="22"/>
          <w:lang w:eastAsia="zh-CN"/>
        </w:rPr>
        <w:t>occasion</w:t>
      </w:r>
      <w:r w:rsidR="00E61E88" w:rsidRPr="00E61E88">
        <w:rPr>
          <w:rFonts w:eastAsiaTheme="minorHAnsi" w:cs="Arial"/>
          <w:szCs w:val="22"/>
          <w:lang w:eastAsia="zh-CN"/>
        </w:rPr>
        <w:t xml:space="preserve"> is associated with POs of two PFs, the two PFs are consecutive PFs</w:t>
      </w:r>
      <w:r w:rsidR="00C07184">
        <w:rPr>
          <w:rFonts w:eastAsiaTheme="minorHAnsi" w:cs="Arial"/>
          <w:szCs w:val="22"/>
          <w:lang w:eastAsia="zh-CN"/>
        </w:rPr>
        <w:t>.</w:t>
      </w:r>
      <w:bookmarkEnd w:id="57"/>
    </w:p>
    <w:p w14:paraId="64B957CF" w14:textId="60F3C295" w:rsidR="00012EBF" w:rsidRPr="00766FC8" w:rsidRDefault="005747DB" w:rsidP="00EA1459">
      <w:pPr>
        <w:pStyle w:val="Observation"/>
        <w:tabs>
          <w:tab w:val="num" w:pos="3554"/>
        </w:tabs>
        <w:ind w:left="1701" w:hanging="1701"/>
        <w:rPr>
          <w:rFonts w:cs="Arial"/>
          <w:bCs w:val="0"/>
        </w:rPr>
      </w:pPr>
      <w:bookmarkStart w:id="58" w:name="_Toc189816539"/>
      <w:r>
        <w:rPr>
          <w:rFonts w:cs="Arial"/>
          <w:bCs w:val="0"/>
        </w:rPr>
        <w:t>C</w:t>
      </w:r>
      <w:r w:rsidR="001056F1">
        <w:rPr>
          <w:rFonts w:cs="Arial"/>
          <w:bCs w:val="0"/>
        </w:rPr>
        <w:t xml:space="preserve">urrent specifications need to be updated </w:t>
      </w:r>
      <w:proofErr w:type="gramStart"/>
      <w:r w:rsidR="001056F1">
        <w:rPr>
          <w:rFonts w:cs="Arial"/>
          <w:bCs w:val="0"/>
        </w:rPr>
        <w:t>in order to</w:t>
      </w:r>
      <w:proofErr w:type="gramEnd"/>
      <w:r w:rsidR="001056F1">
        <w:rPr>
          <w:rFonts w:cs="Arial"/>
          <w:bCs w:val="0"/>
        </w:rPr>
        <w:t xml:space="preserve"> support </w:t>
      </w:r>
      <w:r w:rsidR="001056F1">
        <w:rPr>
          <w:rFonts w:cs="Arial"/>
        </w:rPr>
        <w:t xml:space="preserve">co-existence of PEI and paging </w:t>
      </w:r>
      <w:r w:rsidR="0000562C">
        <w:rPr>
          <w:rFonts w:cs="Arial"/>
        </w:rPr>
        <w:t>adaptations,</w:t>
      </w:r>
      <w:r w:rsidR="00B64BEF">
        <w:rPr>
          <w:rFonts w:cs="Arial"/>
        </w:rPr>
        <w:t xml:space="preserve"> i.e. </w:t>
      </w:r>
      <w:r w:rsidR="001056F1" w:rsidRPr="009C2D60">
        <w:rPr>
          <w:rFonts w:cs="Arial"/>
          <w:i/>
          <w:iCs/>
        </w:rPr>
        <w:t>Ns</w:t>
      </w:r>
      <w:r w:rsidR="001056F1">
        <w:rPr>
          <w:rFonts w:cs="Arial"/>
        </w:rPr>
        <w:t xml:space="preserve"> = 8.</w:t>
      </w:r>
      <w:bookmarkEnd w:id="58"/>
    </w:p>
    <w:p w14:paraId="4A49562A" w14:textId="7E16439E" w:rsidR="004A54E4" w:rsidRDefault="009873EF" w:rsidP="00737295">
      <w:pPr>
        <w:rPr>
          <w:rFonts w:ascii="Arial" w:hAnsi="Arial" w:cs="Arial"/>
        </w:rPr>
      </w:pPr>
      <w:r w:rsidRPr="009873EF">
        <w:rPr>
          <w:rFonts w:ascii="Arial" w:hAnsi="Arial" w:cs="Arial"/>
        </w:rPr>
        <w:t xml:space="preserve">A </w:t>
      </w:r>
      <w:r w:rsidR="001E2283">
        <w:rPr>
          <w:rFonts w:ascii="Arial" w:hAnsi="Arial" w:cs="Arial"/>
        </w:rPr>
        <w:t>straightforward</w:t>
      </w:r>
      <w:r w:rsidRPr="009873EF">
        <w:rPr>
          <w:rFonts w:ascii="Arial" w:hAnsi="Arial" w:cs="Arial"/>
        </w:rPr>
        <w:t xml:space="preserve"> solution </w:t>
      </w:r>
      <w:r w:rsidR="001E2283">
        <w:rPr>
          <w:rFonts w:ascii="Arial" w:hAnsi="Arial" w:cs="Arial"/>
        </w:rPr>
        <w:t>for supporting</w:t>
      </w:r>
      <w:r>
        <w:rPr>
          <w:rFonts w:ascii="Arial" w:hAnsi="Arial" w:cs="Arial"/>
          <w:sz w:val="18"/>
          <w:szCs w:val="18"/>
        </w:rPr>
        <w:t xml:space="preserve"> </w:t>
      </w:r>
      <w:r>
        <w:rPr>
          <w:rFonts w:ascii="Arial" w:hAnsi="Arial" w:cs="Arial"/>
        </w:rPr>
        <w:t xml:space="preserve">co-existence of PEI and paging adaptations </w:t>
      </w:r>
      <w:r w:rsidR="001E2283">
        <w:rPr>
          <w:rFonts w:ascii="Arial" w:hAnsi="Arial" w:cs="Arial"/>
        </w:rPr>
        <w:t>would be</w:t>
      </w:r>
      <w:r>
        <w:rPr>
          <w:rFonts w:ascii="Arial" w:hAnsi="Arial" w:cs="Arial"/>
        </w:rPr>
        <w:t xml:space="preserve"> to increase the maximum number of paging occasions per PF to 8</w:t>
      </w:r>
      <w:r w:rsidR="001D290A">
        <w:rPr>
          <w:rFonts w:ascii="Arial" w:hAnsi="Arial" w:cs="Arial"/>
        </w:rPr>
        <w:t xml:space="preserve"> (or 16, depending on the outcome </w:t>
      </w:r>
      <w:r w:rsidR="006C6445">
        <w:rPr>
          <w:rFonts w:ascii="Arial" w:hAnsi="Arial" w:cs="Arial"/>
        </w:rPr>
        <w:t xml:space="preserve">of the related discussion </w:t>
      </w:r>
      <w:r w:rsidR="00D532CB">
        <w:rPr>
          <w:rFonts w:ascii="Arial" w:hAnsi="Arial" w:cs="Arial"/>
        </w:rPr>
        <w:t>in RAN2</w:t>
      </w:r>
      <w:r w:rsidR="001D290A">
        <w:rPr>
          <w:rFonts w:ascii="Arial" w:hAnsi="Arial" w:cs="Arial"/>
        </w:rPr>
        <w:t>)</w:t>
      </w:r>
      <w:r w:rsidR="00052813">
        <w:rPr>
          <w:rFonts w:ascii="Arial" w:hAnsi="Arial" w:cs="Arial"/>
        </w:rPr>
        <w:t xml:space="preserve">. </w:t>
      </w:r>
      <w:r w:rsidR="004A54E4" w:rsidRPr="004A54E4">
        <w:rPr>
          <w:rFonts w:ascii="Arial" w:hAnsi="Arial" w:cs="Arial"/>
        </w:rPr>
        <w:t>However, this</w:t>
      </w:r>
      <w:r w:rsidR="004A54E4">
        <w:rPr>
          <w:rFonts w:ascii="Arial" w:hAnsi="Arial" w:cs="Arial"/>
        </w:rPr>
        <w:t xml:space="preserve"> potential solution</w:t>
      </w:r>
      <w:r w:rsidR="004A54E4" w:rsidRPr="004A54E4">
        <w:rPr>
          <w:rFonts w:ascii="Arial" w:hAnsi="Arial" w:cs="Arial"/>
        </w:rPr>
        <w:t xml:space="preserve"> has an impact on RAN1 due to the current maximum size of the PEI DCI_2_7, with the impact </w:t>
      </w:r>
      <w:r w:rsidR="00F317EA">
        <w:rPr>
          <w:rFonts w:ascii="Arial" w:hAnsi="Arial" w:cs="Arial"/>
        </w:rPr>
        <w:t xml:space="preserve">that </w:t>
      </w:r>
      <w:r w:rsidR="004A54E4" w:rsidRPr="004A54E4">
        <w:rPr>
          <w:rFonts w:ascii="Arial" w:hAnsi="Arial" w:cs="Arial"/>
        </w:rPr>
        <w:t>becom</w:t>
      </w:r>
      <w:r w:rsidR="00A27BC3">
        <w:rPr>
          <w:rFonts w:ascii="Arial" w:hAnsi="Arial" w:cs="Arial"/>
        </w:rPr>
        <w:t>es</w:t>
      </w:r>
      <w:r w:rsidR="004A54E4" w:rsidRPr="004A54E4">
        <w:rPr>
          <w:rFonts w:ascii="Arial" w:hAnsi="Arial" w:cs="Arial"/>
        </w:rPr>
        <w:t xml:space="preserve"> significant </w:t>
      </w:r>
      <w:r w:rsidR="00A403B7">
        <w:rPr>
          <w:rFonts w:ascii="Arial" w:hAnsi="Arial" w:cs="Arial"/>
        </w:rPr>
        <w:t>due to</w:t>
      </w:r>
      <w:r w:rsidR="004A54E4" w:rsidRPr="004A54E4">
        <w:rPr>
          <w:rFonts w:ascii="Arial" w:hAnsi="Arial" w:cs="Arial"/>
        </w:rPr>
        <w:t xml:space="preserve"> higher values of </w:t>
      </w:r>
      <w:r w:rsidR="004A54E4" w:rsidRPr="00661414">
        <w:rPr>
          <w:rFonts w:ascii="Arial" w:hAnsi="Arial" w:cs="Arial"/>
          <w:i/>
          <w:iCs/>
        </w:rPr>
        <w:t>Ns</w:t>
      </w:r>
      <w:r w:rsidR="004A54E4" w:rsidRPr="004A54E4">
        <w:rPr>
          <w:rFonts w:ascii="Arial" w:hAnsi="Arial" w:cs="Arial"/>
        </w:rPr>
        <w:t>.</w:t>
      </w:r>
    </w:p>
    <w:p w14:paraId="0FA9092D" w14:textId="28016731" w:rsidR="00F14A61" w:rsidRPr="00766FC8" w:rsidRDefault="00831727" w:rsidP="00F14A61">
      <w:pPr>
        <w:pStyle w:val="Observation"/>
        <w:tabs>
          <w:tab w:val="num" w:pos="3554"/>
        </w:tabs>
        <w:ind w:left="1701" w:hanging="1701"/>
        <w:rPr>
          <w:rFonts w:cs="Arial"/>
          <w:bCs w:val="0"/>
        </w:rPr>
      </w:pPr>
      <w:bookmarkStart w:id="59" w:name="_Toc189816540"/>
      <w:r>
        <w:rPr>
          <w:rFonts w:cs="Arial"/>
          <w:bCs w:val="0"/>
        </w:rPr>
        <w:t>S</w:t>
      </w:r>
      <w:r w:rsidR="002C4A99">
        <w:rPr>
          <w:rFonts w:cs="Arial"/>
          <w:bCs w:val="0"/>
        </w:rPr>
        <w:t xml:space="preserve">upporting </w:t>
      </w:r>
      <w:r w:rsidR="00F14A61">
        <w:rPr>
          <w:rFonts w:cs="Arial"/>
          <w:bCs w:val="0"/>
        </w:rPr>
        <w:t>co-</w:t>
      </w:r>
      <w:r w:rsidR="002C4A99">
        <w:rPr>
          <w:rFonts w:cs="Arial"/>
          <w:bCs w:val="0"/>
        </w:rPr>
        <w:t>existence</w:t>
      </w:r>
      <w:r w:rsidR="00F14A61">
        <w:rPr>
          <w:rFonts w:cs="Arial"/>
          <w:bCs w:val="0"/>
        </w:rPr>
        <w:t xml:space="preserve"> of PEI and </w:t>
      </w:r>
      <w:r w:rsidR="002C4A99">
        <w:rPr>
          <w:rFonts w:cs="Arial"/>
          <w:bCs w:val="0"/>
        </w:rPr>
        <w:t xml:space="preserve">paging adaptations depends on the constraints </w:t>
      </w:r>
      <w:r w:rsidR="00CE3357">
        <w:rPr>
          <w:rFonts w:cs="Arial"/>
        </w:rPr>
        <w:t>associated</w:t>
      </w:r>
      <w:r w:rsidR="002C4A99">
        <w:rPr>
          <w:rFonts w:cs="Arial"/>
        </w:rPr>
        <w:t xml:space="preserve"> </w:t>
      </w:r>
      <w:r w:rsidR="00CE3357">
        <w:rPr>
          <w:rFonts w:cs="Arial"/>
        </w:rPr>
        <w:t>with</w:t>
      </w:r>
      <w:r w:rsidR="002C4A99">
        <w:rPr>
          <w:rFonts w:cs="Arial"/>
        </w:rPr>
        <w:t xml:space="preserve"> the </w:t>
      </w:r>
      <w:r w:rsidR="00CE3357">
        <w:rPr>
          <w:rFonts w:cs="Arial"/>
        </w:rPr>
        <w:t>current</w:t>
      </w:r>
      <w:r w:rsidR="002C4A99">
        <w:rPr>
          <w:rFonts w:cs="Arial"/>
        </w:rPr>
        <w:t xml:space="preserve"> maximum PEI DCI_2_7 size</w:t>
      </w:r>
      <w:r w:rsidR="002C4A99">
        <w:rPr>
          <w:rFonts w:cs="Arial"/>
          <w:bCs w:val="0"/>
        </w:rPr>
        <w:t>, which falls into RAN1 domain.</w:t>
      </w:r>
      <w:bookmarkEnd w:id="59"/>
    </w:p>
    <w:p w14:paraId="0C857428" w14:textId="1C54F232" w:rsidR="00312498" w:rsidRPr="00F14A61" w:rsidRDefault="00625FEC">
      <w:pPr>
        <w:pStyle w:val="Proposal"/>
        <w:rPr>
          <w:rFonts w:cs="Arial"/>
          <w:sz w:val="18"/>
          <w:szCs w:val="18"/>
          <w:lang w:val="en-CA"/>
        </w:rPr>
      </w:pPr>
      <w:bookmarkStart w:id="60" w:name="_Toc189816504"/>
      <w:r w:rsidRPr="00F14A61">
        <w:rPr>
          <w:rFonts w:cs="Arial"/>
        </w:rPr>
        <w:t xml:space="preserve">Wait for RAN1 </w:t>
      </w:r>
      <w:r w:rsidR="00F14A61" w:rsidRPr="00F14A61">
        <w:rPr>
          <w:rFonts w:cs="Arial"/>
        </w:rPr>
        <w:t xml:space="preserve">input </w:t>
      </w:r>
      <w:r w:rsidR="007A20AF">
        <w:rPr>
          <w:rFonts w:cs="Arial"/>
        </w:rPr>
        <w:t>to conclude</w:t>
      </w:r>
      <w:r w:rsidR="00F14A61" w:rsidRPr="00F14A61">
        <w:rPr>
          <w:rFonts w:cs="Arial"/>
        </w:rPr>
        <w:t xml:space="preserve"> on how to </w:t>
      </w:r>
      <w:r w:rsidR="00F14A61" w:rsidRPr="00F14A61">
        <w:rPr>
          <w:lang w:val="en-CA"/>
        </w:rPr>
        <w:t>support</w:t>
      </w:r>
      <w:r w:rsidRPr="00F14A61">
        <w:rPr>
          <w:lang w:val="en-CA"/>
        </w:rPr>
        <w:t xml:space="preserve"> co-existence of PEI and paging adaptations.</w:t>
      </w:r>
      <w:bookmarkEnd w:id="60"/>
    </w:p>
    <w:p w14:paraId="030D722A" w14:textId="2E6B7B8D" w:rsidR="007B28F0" w:rsidRPr="00B46AB1" w:rsidRDefault="007B28F0" w:rsidP="007B28F0">
      <w:pPr>
        <w:rPr>
          <w:lang w:val="en-CA"/>
        </w:rPr>
      </w:pPr>
    </w:p>
    <w:p w14:paraId="240FFA81" w14:textId="7616826A" w:rsidR="00822FBF" w:rsidRDefault="00822FBF" w:rsidP="00822FBF">
      <w:pPr>
        <w:pStyle w:val="Heading1"/>
      </w:pPr>
      <w:bookmarkStart w:id="61" w:name="_Toc165378338"/>
      <w:bookmarkStart w:id="62" w:name="_Toc165378472"/>
      <w:bookmarkStart w:id="63" w:name="_Toc165378493"/>
      <w:bookmarkStart w:id="64" w:name="_Toc165378511"/>
      <w:bookmarkStart w:id="65" w:name="_Toc629953721"/>
      <w:bookmarkEnd w:id="61"/>
      <w:bookmarkEnd w:id="62"/>
      <w:bookmarkEnd w:id="63"/>
      <w:bookmarkEnd w:id="64"/>
      <w:r>
        <w:t>3</w:t>
      </w:r>
      <w:r>
        <w:tab/>
        <w:t>Conclusion</w:t>
      </w:r>
      <w:bookmarkEnd w:id="65"/>
    </w:p>
    <w:p w14:paraId="1F1DCA66" w14:textId="42117521" w:rsidR="002A652E" w:rsidRDefault="002A652E" w:rsidP="0000562C">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00562C">
      <w:pPr>
        <w:pStyle w:val="BodyText"/>
        <w:rPr>
          <w:b/>
          <w:bCs/>
        </w:rPr>
      </w:pPr>
    </w:p>
    <w:p w14:paraId="396DD4C0" w14:textId="2B707B67" w:rsidR="0000562C" w:rsidRDefault="002A652E"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6525" w:history="1">
        <w:r w:rsidR="0000562C" w:rsidRPr="00250AE1">
          <w:rPr>
            <w:rStyle w:val="Hyperlink"/>
            <w:rFonts w:eastAsiaTheme="minorHAnsi" w:cs="Arial"/>
            <w:noProof/>
          </w:rPr>
          <w:t>Observation 1</w:t>
        </w:r>
        <w:r w:rsidR="0000562C">
          <w:rPr>
            <w:rFonts w:asciiTheme="minorHAnsi" w:eastAsiaTheme="minorEastAsia" w:hAnsiTheme="minorHAnsi" w:cstheme="minorBidi"/>
            <w:b w:val="0"/>
            <w:noProof/>
            <w:kern w:val="2"/>
            <w:sz w:val="24"/>
            <w:szCs w:val="24"/>
            <w:lang w:val="en-SE" w:eastAsia="en-SE"/>
            <w14:ligatures w14:val="standardContextual"/>
          </w:rPr>
          <w:tab/>
        </w:r>
        <w:r w:rsidR="0000562C" w:rsidRPr="00250AE1">
          <w:rPr>
            <w:rStyle w:val="Hyperlink"/>
            <w:rFonts w:eastAsiaTheme="minorHAnsi" w:cs="Arial"/>
            <w:noProof/>
          </w:rPr>
          <w:t>Dynamic adaptation of SSB transmissions in neighbour cells needs to be accompanied by corresponding dynamic adaptation of SMTC.</w:t>
        </w:r>
      </w:hyperlink>
    </w:p>
    <w:p w14:paraId="4587A2FD" w14:textId="0E36BCFC"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26" w:history="1">
        <w:r w:rsidRPr="00250AE1">
          <w:rPr>
            <w:rStyle w:val="Hyperlink"/>
            <w:rFonts w:eastAsiaTheme="minorHAnsi"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The periodicity of SSB can be 160ms for non-initial access cells.</w:t>
        </w:r>
      </w:hyperlink>
    </w:p>
    <w:p w14:paraId="7F84AA8F" w14:textId="5192FAAD"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27" w:history="1">
        <w:r w:rsidRPr="00250AE1">
          <w:rPr>
            <w:rStyle w:val="Hyperlink"/>
            <w:rFonts w:eastAsiaTheme="minorHAnsi"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Capacity cells do not typically provide SSB transmissions with long periodicity, e.g., 160ms, since some UEs may need multiple SSB transmissions prior to PO/PEI decoding and/or random-access occasions.</w:t>
        </w:r>
      </w:hyperlink>
    </w:p>
    <w:p w14:paraId="1F902A4F" w14:textId="4FEC9A59"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28" w:history="1">
        <w:r w:rsidRPr="00250AE1">
          <w:rPr>
            <w:rStyle w:val="Hyperlink"/>
            <w:rFonts w:cs="Arial"/>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cs="Arial"/>
            <w:noProof/>
          </w:rPr>
          <w:t>In RRC idle/inactive mode, transmitting on-demand SSBs prior to POs and random-access occasions makes it possible to deploy capacity cells with low periodicity, e.g., with respect to 5ms SSB transmissions.</w:t>
        </w:r>
      </w:hyperlink>
    </w:p>
    <w:p w14:paraId="78B3E400" w14:textId="2CF9AEF7"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29" w:history="1">
        <w:r w:rsidRPr="00250AE1">
          <w:rPr>
            <w:rStyle w:val="Hyperlink"/>
            <w:rFonts w:eastAsiaTheme="minorHAnsi" w:cs="Arial"/>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noProof/>
          </w:rPr>
          <w:t>Transmitting on-demand SSBs prior to POs and random-access occasions can be beneficial for UEs since there would not be a need to wake up as far in advance before random-access and paging occasions, i.e., the UE can sleep longer.</w:t>
        </w:r>
      </w:hyperlink>
    </w:p>
    <w:p w14:paraId="283EC2E5" w14:textId="596866E7"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0" w:history="1">
        <w:r w:rsidRPr="00250AE1">
          <w:rPr>
            <w:rStyle w:val="Hyperlink"/>
            <w:rFonts w:eastAsiaTheme="minorHAnsi" w:cs="Arial"/>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A unified signalling method for activating additional PRACH resources for both idle/inactive and connected UEs simplifies the dynamic control and improves efficiency by utilizing same signalling for both cases.</w:t>
        </w:r>
      </w:hyperlink>
    </w:p>
    <w:p w14:paraId="0AC79E71" w14:textId="6707CFC5"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1" w:history="1">
        <w:r w:rsidRPr="00250AE1">
          <w:rPr>
            <w:rStyle w:val="Hyperlink"/>
            <w:rFonts w:eastAsiaTheme="minorHAnsi" w:cs="Arial"/>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Introducing values smaller than T/32 for N does not significantly benefit</w:t>
        </w:r>
        <w:r w:rsidRPr="00250AE1">
          <w:rPr>
            <w:rStyle w:val="Hyperlink"/>
            <w:noProof/>
          </w:rPr>
          <w:t xml:space="preserve"> network energy savings since the network would anyway need to wake up for legacy UEs based on the legacy configuration for N.</w:t>
        </w:r>
      </w:hyperlink>
    </w:p>
    <w:p w14:paraId="271600F6" w14:textId="61ED9F25"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2" w:history="1">
        <w:r w:rsidRPr="00250AE1">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noProof/>
          </w:rPr>
          <w:t>The DRX cycle length for a UE in idle is determined as the minimum of UE specific DRX value, if allocated by core network, and the default DRX value broadcasted in system information.</w:t>
        </w:r>
      </w:hyperlink>
    </w:p>
    <w:p w14:paraId="122FA1C8" w14:textId="1FE13683"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3" w:history="1">
        <w:r w:rsidRPr="00250AE1">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 xml:space="preserve">Introducing values smaller than T/32 for N </w:t>
        </w:r>
        <w:r w:rsidRPr="00250AE1">
          <w:rPr>
            <w:rStyle w:val="Hyperlink"/>
            <w:noProof/>
          </w:rPr>
          <w:t>could lead to N &lt; 1 in cases where core network configures the UE specific DRX cycle with a T value smaller than the T value of the default DRX cycle (e.g., the UE specific DRX cycle is configured with T = 32 and the default DRX cycle is configured with T = 64).</w:t>
        </w:r>
      </w:hyperlink>
    </w:p>
    <w:p w14:paraId="485E22EA" w14:textId="58B069C3"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4" w:history="1">
        <w:r w:rsidRPr="00250AE1">
          <w:rPr>
            <w:rStyle w:val="Hyperlink"/>
            <w:rFonts w:eastAsiaTheme="minorHAnsi" w:cs="Arial"/>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 xml:space="preserve">It is sufficient to extend the value range of </w:t>
        </w:r>
        <w:r w:rsidRPr="00250AE1">
          <w:rPr>
            <w:rStyle w:val="Hyperlink"/>
            <w:rFonts w:eastAsiaTheme="minorHAnsi" w:cs="Arial"/>
            <w:i/>
            <w:iCs/>
            <w:noProof/>
          </w:rPr>
          <w:t>Ns</w:t>
        </w:r>
        <w:r w:rsidRPr="00250AE1">
          <w:rPr>
            <w:rStyle w:val="Hyperlink"/>
            <w:rFonts w:eastAsiaTheme="minorHAnsi" w:cs="Arial"/>
            <w:noProof/>
          </w:rPr>
          <w:t xml:space="preserve"> for Rel-19 UEs with 8 considering the paging capacity that can be achieved with respect to legacy configurations.</w:t>
        </w:r>
      </w:hyperlink>
    </w:p>
    <w:p w14:paraId="5E6E39C2" w14:textId="6F8A5B39"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5" w:history="1">
        <w:r w:rsidRPr="00250AE1">
          <w:rPr>
            <w:rStyle w:val="Hyperlink"/>
            <w:rFonts w:eastAsiaTheme="minorHAnsi" w:cs="Arial"/>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 xml:space="preserve">Increasing </w:t>
        </w:r>
        <w:r w:rsidRPr="00250AE1">
          <w:rPr>
            <w:rStyle w:val="Hyperlink"/>
            <w:rFonts w:eastAsiaTheme="minorHAnsi" w:cs="Arial"/>
            <w:i/>
            <w:iCs/>
            <w:noProof/>
          </w:rPr>
          <w:t>Ns</w:t>
        </w:r>
        <w:r w:rsidRPr="00250AE1">
          <w:rPr>
            <w:rStyle w:val="Hyperlink"/>
            <w:rFonts w:eastAsiaTheme="minorHAnsi" w:cs="Arial"/>
            <w:noProof/>
          </w:rPr>
          <w:t xml:space="preserve"> values may negatively affect PEI due to the maximum size of PEI DCI_2_7, with the impact becoming more significant for higher values of </w:t>
        </w:r>
        <w:r w:rsidRPr="00250AE1">
          <w:rPr>
            <w:rStyle w:val="Hyperlink"/>
            <w:rFonts w:eastAsiaTheme="minorHAnsi" w:cs="Arial"/>
            <w:i/>
            <w:iCs/>
            <w:noProof/>
          </w:rPr>
          <w:t xml:space="preserve">Ns </w:t>
        </w:r>
        <w:r w:rsidRPr="00250AE1">
          <w:rPr>
            <w:rStyle w:val="Hyperlink"/>
            <w:rFonts w:eastAsiaTheme="minorHAnsi" w:cs="Arial"/>
            <w:noProof/>
          </w:rPr>
          <w:t>(e.g., values higher than 8).</w:t>
        </w:r>
      </w:hyperlink>
    </w:p>
    <w:p w14:paraId="45AA9DA5" w14:textId="4301A04D"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6" w:history="1">
        <w:r w:rsidRPr="00250AE1">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 xml:space="preserve">Option b) introduces significant signalling overhead (~46% larger message size than the respective legacy configuration with </w:t>
        </w:r>
        <w:r w:rsidRPr="00250AE1">
          <w:rPr>
            <w:rStyle w:val="Hyperlink"/>
            <w:i/>
            <w:iCs/>
            <w:noProof/>
            <w:lang w:val="en-CA"/>
          </w:rPr>
          <w:t>T = 128, N = T/16, Ns for legacy = 4, SCS = 15 kHz</w:t>
        </w:r>
        <w:r w:rsidRPr="00250AE1">
          <w:rPr>
            <w:rStyle w:val="Hyperlink"/>
            <w:rFonts w:eastAsiaTheme="minorHAnsi" w:cs="Arial"/>
            <w:noProof/>
          </w:rPr>
          <w:t>) even for the case where Ns for Rel-19 UEs is set to 8.</w:t>
        </w:r>
      </w:hyperlink>
    </w:p>
    <w:p w14:paraId="3D6E986F" w14:textId="41A7AE28"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7" w:history="1">
        <w:r w:rsidRPr="00250AE1">
          <w:rPr>
            <w:rStyle w:val="Hyperlink"/>
            <w:rFonts w:cs="Arial"/>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 xml:space="preserve">The configuration of </w:t>
        </w:r>
        <w:r w:rsidRPr="00250AE1">
          <w:rPr>
            <w:rStyle w:val="Hyperlink"/>
            <w:rFonts w:eastAsiaTheme="minorHAnsi" w:cs="Arial"/>
            <w:i/>
            <w:iCs/>
            <w:noProof/>
          </w:rPr>
          <w:t>firstPDCCH-MonitoringOccasionOfPO</w:t>
        </w:r>
        <w:r w:rsidRPr="00250AE1">
          <w:rPr>
            <w:rStyle w:val="Hyperlink"/>
            <w:rFonts w:eastAsiaTheme="minorHAnsi" w:cs="Arial"/>
            <w:noProof/>
          </w:rPr>
          <w:t xml:space="preserve"> parameter for Rel-19 UEs at slot level results in 4 octets (~31%) smaller message size than the configuration of </w:t>
        </w:r>
        <w:r w:rsidRPr="00250AE1">
          <w:rPr>
            <w:rStyle w:val="Hyperlink"/>
            <w:rFonts w:eastAsiaTheme="minorHAnsi" w:cs="Arial"/>
            <w:i/>
            <w:iCs/>
            <w:noProof/>
          </w:rPr>
          <w:t>firstPDCCH-MonitoringOccasionOfPO</w:t>
        </w:r>
        <w:r w:rsidRPr="00250AE1">
          <w:rPr>
            <w:rStyle w:val="Hyperlink"/>
            <w:rFonts w:eastAsiaTheme="minorHAnsi" w:cs="Arial"/>
            <w:noProof/>
          </w:rPr>
          <w:t xml:space="preserve"> parameter for Rel-19 UEs at symbol level.</w:t>
        </w:r>
      </w:hyperlink>
    </w:p>
    <w:p w14:paraId="56DABDD4" w14:textId="66C80831"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8" w:history="1">
        <w:r w:rsidRPr="00250AE1">
          <w:rPr>
            <w:rStyle w:val="Hyperlink"/>
            <w:rFonts w:cs="Arial"/>
            <w:noProof/>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eastAsiaTheme="minorHAnsi" w:cs="Arial"/>
            <w:noProof/>
          </w:rPr>
          <w:t>According to the current specifications, maximum number of paging occasions per PF is four, the maximum number of PFs associated with one PEI monitoring occasions is two, and if one PEI occasion is associated with POs of two PFs, the two PFs are consecutive PFs.</w:t>
        </w:r>
      </w:hyperlink>
    </w:p>
    <w:p w14:paraId="20B15040" w14:textId="4B8C052B"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39" w:history="1">
        <w:r w:rsidRPr="00250AE1">
          <w:rPr>
            <w:rStyle w:val="Hyperlink"/>
            <w:rFonts w:cs="Arial"/>
            <w:noProof/>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cs="Arial"/>
            <w:noProof/>
          </w:rPr>
          <w:t xml:space="preserve">Current specifications need to be updated in order to support co-existence of PEI and paging adaptations, i.e. </w:t>
        </w:r>
        <w:r w:rsidRPr="00250AE1">
          <w:rPr>
            <w:rStyle w:val="Hyperlink"/>
            <w:rFonts w:cs="Arial"/>
            <w:i/>
            <w:iCs/>
            <w:noProof/>
          </w:rPr>
          <w:t>Ns</w:t>
        </w:r>
        <w:r w:rsidRPr="00250AE1">
          <w:rPr>
            <w:rStyle w:val="Hyperlink"/>
            <w:rFonts w:cs="Arial"/>
            <w:noProof/>
          </w:rPr>
          <w:t xml:space="preserve"> = 8.</w:t>
        </w:r>
      </w:hyperlink>
    </w:p>
    <w:p w14:paraId="4D605FBF" w14:textId="3CA3ECDB" w:rsidR="0000562C" w:rsidRDefault="0000562C" w:rsidP="0000562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40" w:history="1">
        <w:r w:rsidRPr="00250AE1">
          <w:rPr>
            <w:rStyle w:val="Hyperlink"/>
            <w:rFonts w:cs="Arial"/>
            <w:noProof/>
          </w:rPr>
          <w:t>Observation 16</w:t>
        </w:r>
        <w:r>
          <w:rPr>
            <w:rFonts w:asciiTheme="minorHAnsi" w:eastAsiaTheme="minorEastAsia" w:hAnsiTheme="minorHAnsi" w:cstheme="minorBidi"/>
            <w:b w:val="0"/>
            <w:noProof/>
            <w:kern w:val="2"/>
            <w:sz w:val="24"/>
            <w:szCs w:val="24"/>
            <w:lang w:val="en-SE" w:eastAsia="en-SE"/>
            <w14:ligatures w14:val="standardContextual"/>
          </w:rPr>
          <w:tab/>
        </w:r>
        <w:r w:rsidRPr="00250AE1">
          <w:rPr>
            <w:rStyle w:val="Hyperlink"/>
            <w:rFonts w:cs="Arial"/>
            <w:noProof/>
          </w:rPr>
          <w:t>Supporting co-existence of PEI and paging adaptations depends on the constraints associated with the current maximum PEI DCI_2_7 size, which falls into RAN1 domain.</w:t>
        </w:r>
      </w:hyperlink>
    </w:p>
    <w:p w14:paraId="0121D8CE" w14:textId="0545FA95" w:rsidR="00EF3D26" w:rsidRDefault="002A652E" w:rsidP="0000562C">
      <w:pPr>
        <w:pStyle w:val="BodyText"/>
      </w:pPr>
      <w:r>
        <w:rPr>
          <w:b/>
          <w:bCs/>
        </w:rPr>
        <w:fldChar w:fldCharType="end"/>
      </w:r>
    </w:p>
    <w:p w14:paraId="065C73A8" w14:textId="21D19A86" w:rsidR="00417186" w:rsidRDefault="00417186" w:rsidP="00806BCF">
      <w:pPr>
        <w:pStyle w:val="BodyText"/>
      </w:pPr>
      <w:r w:rsidRPr="00CE0424">
        <w:t xml:space="preserve">Based on the discussion in </w:t>
      </w:r>
      <w:r>
        <w:t xml:space="preserve">the previous </w:t>
      </w:r>
      <w:r w:rsidRPr="00CE0424">
        <w:t>section</w:t>
      </w:r>
      <w:r>
        <w:t>,</w:t>
      </w:r>
      <w:r w:rsidRPr="00CE0424">
        <w:t xml:space="preserve"> we propose the following:</w:t>
      </w:r>
    </w:p>
    <w:p w14:paraId="2A5F476F" w14:textId="22E9724A" w:rsidR="00806BCF" w:rsidRDefault="006E1C82"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189816489" w:history="1">
        <w:r w:rsidR="00806BCF" w:rsidRPr="00DE2128">
          <w:rPr>
            <w:rStyle w:val="Hyperlink"/>
            <w:noProof/>
          </w:rPr>
          <w:t>Proposal 1</w:t>
        </w:r>
        <w:r w:rsidR="00806BCF">
          <w:rPr>
            <w:rFonts w:asciiTheme="minorHAnsi" w:eastAsiaTheme="minorEastAsia" w:hAnsiTheme="minorHAnsi" w:cstheme="minorBidi"/>
            <w:b w:val="0"/>
            <w:noProof/>
            <w:kern w:val="2"/>
            <w:sz w:val="24"/>
            <w:szCs w:val="24"/>
            <w:lang w:val="en-SE" w:eastAsia="en-SE"/>
            <w14:ligatures w14:val="standardContextual"/>
          </w:rPr>
          <w:tab/>
        </w:r>
        <w:r w:rsidR="00806BCF" w:rsidRPr="00DE2128">
          <w:rPr>
            <w:rStyle w:val="Hyperlink"/>
            <w:noProof/>
          </w:rPr>
          <w:t>Support on-demand SSB transmissions that can be configured dynamically when needed, e.g., prior to/during handover, positioning services etc., on top of always-on SSB transmissions in RRC connected mode.</w:t>
        </w:r>
      </w:hyperlink>
    </w:p>
    <w:p w14:paraId="24442885" w14:textId="4D9F4308"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0" w:history="1">
        <w:r w:rsidRPr="00DE2128">
          <w:rPr>
            <w:rStyle w:val="Hyperlink"/>
            <w:rFonts w:cs="Arial"/>
            <w:noProof/>
            <w:lang w:val="en-CA"/>
          </w:rPr>
          <w:t>Proposal 2</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cs="Arial"/>
            <w:noProof/>
            <w:lang w:val="en-CA"/>
          </w:rPr>
          <w:t>For connected mode, support dynamic adaptation of SSB transmission in time domain via MAC CE, i.e., similar signalling to OD-SSB in SCells.</w:t>
        </w:r>
      </w:hyperlink>
    </w:p>
    <w:p w14:paraId="65D33CD2" w14:textId="06B6FD46"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1" w:history="1">
        <w:r w:rsidRPr="00DE2128">
          <w:rPr>
            <w:rStyle w:val="Hyperlink"/>
            <w:rFonts w:cs="Arial"/>
            <w:noProof/>
            <w:lang w:val="en-CA" w:eastAsia="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cs="Arial"/>
            <w:noProof/>
            <w:lang w:val="en-CA" w:eastAsia="en-US"/>
          </w:rPr>
          <w:t>Introduce mechanism for dynamic SMTC adaptation.</w:t>
        </w:r>
      </w:hyperlink>
    </w:p>
    <w:p w14:paraId="73D14191" w14:textId="02F2C4D3"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2" w:history="1">
        <w:r w:rsidRPr="00DE2128">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cs="Arial"/>
            <w:noProof/>
          </w:rPr>
          <w:t>For idle/inactive mode, SSBs can be transmitted on-demand (dynamically or semi-statistically), e.g., on-demand SSBs are transmitted prior to POs and random-access occasions, in addition to always-on SSB transmissions.</w:t>
        </w:r>
      </w:hyperlink>
    </w:p>
    <w:p w14:paraId="3DCD4C7D" w14:textId="529F5494"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3" w:history="1">
        <w:r w:rsidRPr="00DE2128">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rPr>
          <w:t>Support activation of additional PRACH occasions dynamically for UEs in connected and idle/inactive modes.</w:t>
        </w:r>
      </w:hyperlink>
    </w:p>
    <w:p w14:paraId="07FC3825" w14:textId="596B83CB"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4" w:history="1">
        <w:r w:rsidRPr="00DE2128">
          <w:rPr>
            <w:rStyle w:val="Hyperlink"/>
            <w:noProof/>
            <w:lang w:val="en-CA"/>
          </w:rPr>
          <w:t>Proposal 6</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eastAsia="DengXian"/>
            <w:noProof/>
            <w:lang w:val="en-CA"/>
          </w:rPr>
          <w:t>For UEs in idle/inactive mode additional PRACH occasions are activated</w:t>
        </w:r>
        <w:r w:rsidRPr="00DE2128">
          <w:rPr>
            <w:rStyle w:val="Hyperlink"/>
            <w:rFonts w:eastAsia="DengXian"/>
            <w:noProof/>
          </w:rPr>
          <w:t xml:space="preserve"> at paging and/or SIB1 transmission occasions</w:t>
        </w:r>
        <w:r w:rsidRPr="00DE2128">
          <w:rPr>
            <w:rStyle w:val="Hyperlink"/>
            <w:noProof/>
            <w:lang w:val="en-CA"/>
          </w:rPr>
          <w:t>.</w:t>
        </w:r>
      </w:hyperlink>
    </w:p>
    <w:p w14:paraId="7202AA05" w14:textId="3AC0FB11"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5" w:history="1">
        <w:r w:rsidRPr="00DE2128">
          <w:rPr>
            <w:rStyle w:val="Hyperlink"/>
            <w:noProof/>
            <w:lang w:val="en-CA"/>
          </w:rPr>
          <w:t>Proposal 7</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eastAsia="DengXian"/>
            <w:noProof/>
            <w:lang w:val="en-CA"/>
          </w:rPr>
          <w:t xml:space="preserve">For UEs in connected mode, additional PRACH occasions are activated </w:t>
        </w:r>
        <w:r w:rsidRPr="00DE2128">
          <w:rPr>
            <w:rStyle w:val="Hyperlink"/>
            <w:rFonts w:eastAsia="DengXian"/>
            <w:noProof/>
          </w:rPr>
          <w:t>at SIB1 transmission occasions and/or when PDCCH order is transmitted.</w:t>
        </w:r>
      </w:hyperlink>
    </w:p>
    <w:p w14:paraId="6B418610" w14:textId="17923828"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6" w:history="1">
        <w:r w:rsidRPr="00DE2128">
          <w:rPr>
            <w:rStyle w:val="Hyperlink"/>
            <w:rFonts w:eastAsia="Arial"/>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US"/>
          </w:rPr>
          <w:t>PRACH resource adaptation is supported for both CBRA and CFRA.</w:t>
        </w:r>
      </w:hyperlink>
    </w:p>
    <w:p w14:paraId="4BC10494" w14:textId="744A21D1"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7" w:history="1">
        <w:r w:rsidRPr="00DE2128">
          <w:rPr>
            <w:rStyle w:val="Hyperlink"/>
            <w:rFonts w:eastAsia="Arial"/>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US"/>
          </w:rPr>
          <w:t>PRACH resource adaptation is supported for both 4-step and 2-step RA.</w:t>
        </w:r>
      </w:hyperlink>
    </w:p>
    <w:p w14:paraId="46D989D7" w14:textId="36E28B8F"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8" w:history="1">
        <w:r w:rsidRPr="00DE2128">
          <w:rPr>
            <w:rStyle w:val="Hyperlink"/>
            <w:rFonts w:cs="Arial"/>
            <w:noProof/>
            <w:lang w:val="en-CA"/>
          </w:rPr>
          <w:t>Proposal 10</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CA"/>
          </w:rPr>
          <w:t>Paging adaptations are configured semi-statically and updated via system information update notification.</w:t>
        </w:r>
      </w:hyperlink>
    </w:p>
    <w:p w14:paraId="2289E269" w14:textId="1AAFA4AB"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499" w:history="1">
        <w:r w:rsidRPr="00DE2128">
          <w:rPr>
            <w:rStyle w:val="Hyperlink"/>
            <w:noProof/>
            <w:lang w:val="en-CA"/>
          </w:rPr>
          <w:t>Proposal 11</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eastAsiaTheme="minorHAnsi" w:cs="Arial"/>
            <w:noProof/>
          </w:rPr>
          <w:t>For N, values smaller than T/32 are not supported.</w:t>
        </w:r>
      </w:hyperlink>
    </w:p>
    <w:p w14:paraId="1EBF9FCD" w14:textId="2831DE28"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00" w:history="1">
        <w:r w:rsidRPr="00DE2128">
          <w:rPr>
            <w:rStyle w:val="Hyperlink"/>
            <w:noProof/>
            <w:lang w:val="en-CA"/>
          </w:rPr>
          <w:t>Proposal 12</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CA"/>
          </w:rPr>
          <w:t>The maximum possible value for Ns is 8.</w:t>
        </w:r>
      </w:hyperlink>
    </w:p>
    <w:p w14:paraId="38624427" w14:textId="3B5F1EBB"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01" w:history="1">
        <w:r w:rsidRPr="00DE2128">
          <w:rPr>
            <w:rStyle w:val="Hyperlink"/>
            <w:noProof/>
            <w:lang w:val="en-CA"/>
          </w:rPr>
          <w:t>Proposal 13</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CA"/>
          </w:rPr>
          <w:t>The codepoints for Ns are 1, 2, 4 or 8.</w:t>
        </w:r>
      </w:hyperlink>
    </w:p>
    <w:p w14:paraId="2CDD6D5A" w14:textId="44D7D8BF"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02" w:history="1">
        <w:r w:rsidRPr="00DE2128">
          <w:rPr>
            <w:rStyle w:val="Hyperlink"/>
            <w:noProof/>
            <w:lang w:val="en-CA"/>
          </w:rPr>
          <w:t>Proposal 14</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CA"/>
          </w:rPr>
          <w:t xml:space="preserve">Define values of </w:t>
        </w:r>
        <w:r w:rsidRPr="00DE2128">
          <w:rPr>
            <w:rStyle w:val="Hyperlink"/>
            <w:i/>
            <w:iCs/>
            <w:noProof/>
            <w:lang w:val="en-CA"/>
          </w:rPr>
          <w:t>firstPDCCH</w:t>
        </w:r>
        <w:r w:rsidRPr="00DE2128">
          <w:rPr>
            <w:rStyle w:val="Hyperlink"/>
            <w:i/>
            <w:iCs/>
            <w:noProof/>
          </w:rPr>
          <w:t xml:space="preserve">-MonitoringOccasionOfPO </w:t>
        </w:r>
        <w:r w:rsidRPr="00DE2128">
          <w:rPr>
            <w:rStyle w:val="Hyperlink"/>
            <w:noProof/>
          </w:rPr>
          <w:t>parameter for Rel-19 UEs at slot level.</w:t>
        </w:r>
      </w:hyperlink>
    </w:p>
    <w:p w14:paraId="45B8DFB9" w14:textId="3018BABC"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03" w:history="1">
        <w:r w:rsidRPr="00DE2128">
          <w:rPr>
            <w:rStyle w:val="Hyperlink"/>
            <w:noProof/>
            <w:lang w:val="en-CA"/>
          </w:rPr>
          <w:t>Proposal 15</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noProof/>
            <w:lang w:val="en-CA"/>
          </w:rPr>
          <w:t>Support co-existence of PEI and paging adaptations.</w:t>
        </w:r>
      </w:hyperlink>
    </w:p>
    <w:p w14:paraId="606BA7BA" w14:textId="5B48A07F" w:rsidR="00806BCF" w:rsidRDefault="00806BCF" w:rsidP="00806BC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816504" w:history="1">
        <w:r w:rsidRPr="00DE2128">
          <w:rPr>
            <w:rStyle w:val="Hyperlink"/>
            <w:rFonts w:cs="Arial"/>
            <w:noProof/>
            <w:lang w:val="en-CA"/>
          </w:rPr>
          <w:t>Proposal 16</w:t>
        </w:r>
        <w:r>
          <w:rPr>
            <w:rFonts w:asciiTheme="minorHAnsi" w:eastAsiaTheme="minorEastAsia" w:hAnsiTheme="minorHAnsi" w:cstheme="minorBidi"/>
            <w:b w:val="0"/>
            <w:noProof/>
            <w:kern w:val="2"/>
            <w:sz w:val="24"/>
            <w:szCs w:val="24"/>
            <w:lang w:val="en-SE" w:eastAsia="en-SE"/>
            <w14:ligatures w14:val="standardContextual"/>
          </w:rPr>
          <w:tab/>
        </w:r>
        <w:r w:rsidRPr="00DE2128">
          <w:rPr>
            <w:rStyle w:val="Hyperlink"/>
            <w:rFonts w:cs="Arial"/>
            <w:noProof/>
          </w:rPr>
          <w:t xml:space="preserve">Wait for RAN1 input to conclude on how to </w:t>
        </w:r>
        <w:r w:rsidRPr="00DE2128">
          <w:rPr>
            <w:rStyle w:val="Hyperlink"/>
            <w:noProof/>
            <w:lang w:val="en-CA"/>
          </w:rPr>
          <w:t>support co-existence of PEI and paging adaptations.</w:t>
        </w:r>
      </w:hyperlink>
    </w:p>
    <w:p w14:paraId="128611C6" w14:textId="1D0E7D83" w:rsidR="006E1C82" w:rsidRPr="00CE0424" w:rsidRDefault="006E1C82" w:rsidP="00806BCF">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CE0424">
      <w:pPr>
        <w:pStyle w:val="Heading1"/>
      </w:pPr>
      <w:bookmarkStart w:id="66" w:name="_In-sequence_SDU_delivery"/>
      <w:bookmarkStart w:id="67" w:name="_Toc829309191"/>
      <w:bookmarkEnd w:id="66"/>
      <w:r w:rsidRPr="00CE0424">
        <w:lastRenderedPageBreak/>
        <w:t>References</w:t>
      </w:r>
      <w:bookmarkEnd w:id="67"/>
    </w:p>
    <w:p w14:paraId="2A267735" w14:textId="4EC318E8" w:rsidR="006C69B9" w:rsidRDefault="006C69B9" w:rsidP="006B7917">
      <w:pPr>
        <w:pStyle w:val="Reference"/>
      </w:pPr>
      <w:bookmarkStart w:id="68" w:name="_Ref149582648"/>
      <w:bookmarkStart w:id="69" w:name="_Ref174151459"/>
      <w:bookmarkStart w:id="70" w:name="_Ref189809556"/>
      <w:r w:rsidRPr="006C69B9">
        <w:t>RP-240170, “Revised WID: Enhancements of network energy savings for NR”, RAN103, Maastricht, Netherlands, March 2024.</w:t>
      </w:r>
    </w:p>
    <w:p w14:paraId="0C8E7DB0" w14:textId="67128FE9" w:rsidR="0085639C" w:rsidRDefault="00FF2B81" w:rsidP="0085639C">
      <w:pPr>
        <w:pStyle w:val="Reference"/>
      </w:pPr>
      <w:r w:rsidRPr="00FF2B81">
        <w:t>3GPP TR 38.864 V18.1.0, Study on network energy savings for NR.</w:t>
      </w:r>
      <w:bookmarkEnd w:id="68"/>
    </w:p>
    <w:p w14:paraId="424B2026" w14:textId="1372DED1" w:rsidR="00C35AB2" w:rsidRDefault="00C35AB2" w:rsidP="0085639C">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4B0296">
      <w:pPr>
        <w:pStyle w:val="Reference"/>
      </w:pPr>
      <w:bookmarkStart w:id="71" w:name="_Ref177564149"/>
      <w:r>
        <w:t>RP-242354, “</w:t>
      </w:r>
      <w:r w:rsidRPr="00D91440">
        <w:t>Revised WID: Enhancements of network energy savings for NR</w:t>
      </w:r>
      <w:r>
        <w:t>”,</w:t>
      </w:r>
      <w:r w:rsidR="005201F2">
        <w:t xml:space="preserve"> RAN#105,</w:t>
      </w:r>
      <w:r>
        <w:t xml:space="preserve"> October 2024.</w:t>
      </w:r>
      <w:bookmarkEnd w:id="71"/>
    </w:p>
    <w:p w14:paraId="4903C7F5" w14:textId="77777777" w:rsidR="004B0296" w:rsidRPr="00CE0424" w:rsidRDefault="004B0296" w:rsidP="0022748A">
      <w:pPr>
        <w:pStyle w:val="Reference"/>
        <w:numPr>
          <w:ilvl w:val="0"/>
          <w:numId w:val="0"/>
        </w:numPr>
        <w:ind w:left="567"/>
      </w:pPr>
    </w:p>
    <w:p w14:paraId="147657FC" w14:textId="7FAA9B4C" w:rsidR="0085639C" w:rsidRPr="00AA6FA5" w:rsidRDefault="0085639C" w:rsidP="0085639C">
      <w:pPr>
        <w:pStyle w:val="Heading1"/>
      </w:pPr>
      <w:bookmarkStart w:id="72" w:name="_Toc818061476"/>
      <w:bookmarkEnd w:id="69"/>
      <w:bookmarkEnd w:id="70"/>
      <w:r>
        <w:t>A</w:t>
      </w:r>
      <w:r w:rsidR="00BF5A17">
        <w:t>ppendix</w:t>
      </w:r>
      <w:bookmarkEnd w:id="72"/>
    </w:p>
    <w:p w14:paraId="01FA63C9" w14:textId="241BDC8A" w:rsidR="00A43434" w:rsidRPr="00D2015F" w:rsidRDefault="00A43434" w:rsidP="00A43434">
      <w:pPr>
        <w:pStyle w:val="Heading3"/>
        <w:rPr>
          <w:lang w:eastAsia="en-US"/>
        </w:rPr>
      </w:pPr>
      <w:bookmarkStart w:id="73" w:name="Examples"/>
      <w:r>
        <w:rPr>
          <w:b/>
          <w:bCs/>
        </w:rPr>
        <w:t xml:space="preserve">Examples of </w:t>
      </w:r>
      <w:r w:rsidR="00CF2A4F">
        <w:rPr>
          <w:b/>
          <w:bCs/>
        </w:rPr>
        <w:t xml:space="preserve">Rel-19 </w:t>
      </w:r>
      <w:r w:rsidR="00477EF9" w:rsidRPr="00477EF9">
        <w:rPr>
          <w:b/>
          <w:bCs/>
        </w:rPr>
        <w:t>firstPDCCH-MonitoringOccasionOfPO</w:t>
      </w:r>
      <w:r w:rsidR="00477EF9">
        <w:rPr>
          <w:b/>
          <w:bCs/>
        </w:rPr>
        <w:t xml:space="preserve"> </w:t>
      </w:r>
      <w:r w:rsidR="00CF2A4F">
        <w:rPr>
          <w:b/>
          <w:bCs/>
        </w:rPr>
        <w:t xml:space="preserve">configuration </w:t>
      </w:r>
    </w:p>
    <w:bookmarkEnd w:id="73"/>
    <w:p w14:paraId="7DC8C474" w14:textId="77777777" w:rsidR="00D16F2E" w:rsidRDefault="00D16F2E" w:rsidP="00D16F2E">
      <w:pPr>
        <w:keepNext/>
      </w:pPr>
      <w:r>
        <w:rPr>
          <w:noProof/>
        </w:rPr>
        <w:drawing>
          <wp:inline distT="0" distB="0" distL="0" distR="0" wp14:anchorId="4917EE13" wp14:editId="1BDDCB30">
            <wp:extent cx="6120765" cy="2482850"/>
            <wp:effectExtent l="0" t="0" r="0" b="0"/>
            <wp:docPr id="1218280728" name="Picture 1" descr="A black screen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80728" name="Picture 1" descr="A black screen with red text&#10;&#10;Description automatically generated"/>
                    <pic:cNvPicPr/>
                  </pic:nvPicPr>
                  <pic:blipFill rotWithShape="1">
                    <a:blip r:embed="rId19" cstate="print">
                      <a:extLst>
                        <a:ext uri="{28A0092B-C50C-407E-A947-70E740481C1C}">
                          <a14:useLocalDpi xmlns:a14="http://schemas.microsoft.com/office/drawing/2010/main" val="0"/>
                        </a:ext>
                      </a:extLst>
                    </a:blip>
                    <a:srcRect b="15605"/>
                    <a:stretch/>
                  </pic:blipFill>
                  <pic:spPr bwMode="auto">
                    <a:xfrm>
                      <a:off x="0" y="0"/>
                      <a:ext cx="6120765" cy="2482850"/>
                    </a:xfrm>
                    <a:prstGeom prst="rect">
                      <a:avLst/>
                    </a:prstGeom>
                    <a:ln>
                      <a:noFill/>
                    </a:ln>
                    <a:extLst>
                      <a:ext uri="{53640926-AAD7-44D8-BBD7-CCE9431645EC}">
                        <a14:shadowObscured xmlns:a14="http://schemas.microsoft.com/office/drawing/2010/main"/>
                      </a:ext>
                    </a:extLst>
                  </pic:spPr>
                </pic:pic>
              </a:graphicData>
            </a:graphic>
          </wp:inline>
        </w:drawing>
      </w:r>
    </w:p>
    <w:p w14:paraId="65C4BFA2" w14:textId="063E020B" w:rsidR="00D16F2E" w:rsidRPr="00ED0167" w:rsidRDefault="00D16F2E" w:rsidP="00D16F2E">
      <w:pPr>
        <w:pStyle w:val="Caption"/>
        <w:rPr>
          <w:rFonts w:ascii="Arial" w:hAnsi="Arial" w:cs="Arial"/>
          <w:b w:val="0"/>
          <w:bCs/>
          <w:i/>
          <w:iCs/>
        </w:rPr>
      </w:pPr>
      <w:r w:rsidRPr="00783E49">
        <w:rPr>
          <w:rFonts w:ascii="Arial" w:hAnsi="Arial" w:cs="Arial"/>
          <w:i/>
          <w:iCs/>
        </w:rPr>
        <w:t xml:space="preserve">Example </w:t>
      </w:r>
      <w:r w:rsidRPr="00783E49">
        <w:rPr>
          <w:rFonts w:ascii="Arial" w:hAnsi="Arial" w:cs="Arial"/>
          <w:i/>
          <w:iCs/>
        </w:rPr>
        <w:fldChar w:fldCharType="begin"/>
      </w:r>
      <w:r w:rsidRPr="00783E49">
        <w:rPr>
          <w:rFonts w:ascii="Arial" w:hAnsi="Arial" w:cs="Arial"/>
          <w:i/>
          <w:iCs/>
        </w:rPr>
        <w:instrText xml:space="preserve"> SEQ Example \* ARABIC </w:instrText>
      </w:r>
      <w:r w:rsidRPr="00783E49">
        <w:rPr>
          <w:rFonts w:ascii="Arial" w:hAnsi="Arial" w:cs="Arial"/>
          <w:i/>
          <w:iCs/>
        </w:rPr>
        <w:fldChar w:fldCharType="separate"/>
      </w:r>
      <w:r w:rsidRPr="00783E49">
        <w:rPr>
          <w:rFonts w:ascii="Arial" w:hAnsi="Arial" w:cs="Arial"/>
          <w:i/>
          <w:iCs/>
          <w:noProof/>
        </w:rPr>
        <w:t>1</w:t>
      </w:r>
      <w:r w:rsidRPr="00783E49">
        <w:rPr>
          <w:rFonts w:ascii="Arial" w:hAnsi="Arial" w:cs="Arial"/>
          <w:i/>
          <w:iCs/>
        </w:rPr>
        <w:fldChar w:fldCharType="end"/>
      </w:r>
      <w:r w:rsidRPr="00D16F2E">
        <w:rPr>
          <w:rFonts w:ascii="Arial" w:hAnsi="Arial" w:cs="Arial"/>
        </w:rPr>
        <w:t xml:space="preserve"> </w:t>
      </w:r>
      <w:r w:rsidRPr="00D16F2E">
        <w:rPr>
          <w:rFonts w:ascii="Arial" w:hAnsi="Arial" w:cs="Arial"/>
          <w:b w:val="0"/>
          <w:bCs/>
          <w:i/>
          <w:iCs/>
        </w:rPr>
        <w:t>Symbol</w:t>
      </w:r>
      <w:r w:rsidRPr="00ED0167">
        <w:rPr>
          <w:rFonts w:ascii="Arial" w:hAnsi="Arial" w:cs="Arial"/>
          <w:b w:val="0"/>
          <w:bCs/>
          <w:i/>
          <w:iCs/>
        </w:rPr>
        <w:t xml:space="preserve"> level configuration of the firstPDCCH-MonitoringOccasionOfPO parameter for Rel-19 </w:t>
      </w:r>
      <w:r w:rsidR="000B1BD4">
        <w:rPr>
          <w:rFonts w:ascii="Arial" w:hAnsi="Arial" w:cs="Arial"/>
          <w:b w:val="0"/>
          <w:bCs/>
          <w:i/>
          <w:iCs/>
        </w:rPr>
        <w:t>UE</w:t>
      </w:r>
      <w:r w:rsidRPr="00ED0167">
        <w:rPr>
          <w:rFonts w:ascii="Arial" w:hAnsi="Arial" w:cs="Arial"/>
          <w:b w:val="0"/>
          <w:bCs/>
          <w:i/>
          <w:iCs/>
        </w:rPr>
        <w:t>s.</w:t>
      </w:r>
    </w:p>
    <w:p w14:paraId="7715D76D" w14:textId="77777777" w:rsidR="00D16F2E" w:rsidRDefault="00D16F2E" w:rsidP="00D16F2E">
      <w:pPr>
        <w:pStyle w:val="Caption"/>
        <w:keepNext/>
      </w:pPr>
      <w:r>
        <w:rPr>
          <w:noProof/>
        </w:rPr>
        <w:drawing>
          <wp:inline distT="0" distB="0" distL="0" distR="0" wp14:anchorId="1FFDB1A8" wp14:editId="18950D95">
            <wp:extent cx="6120765" cy="2470150"/>
            <wp:effectExtent l="0" t="0" r="0" b="0"/>
            <wp:docPr id="1961294921" name="Picture 2" descr="A black screen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94921" name="Picture 2" descr="A black screen with red text&#10;&#10;Description automatically generated"/>
                    <pic:cNvPicPr/>
                  </pic:nvPicPr>
                  <pic:blipFill rotWithShape="1">
                    <a:blip r:embed="rId20" cstate="print">
                      <a:extLst>
                        <a:ext uri="{28A0092B-C50C-407E-A947-70E740481C1C}">
                          <a14:useLocalDpi xmlns:a14="http://schemas.microsoft.com/office/drawing/2010/main" val="0"/>
                        </a:ext>
                      </a:extLst>
                    </a:blip>
                    <a:srcRect b="17724"/>
                    <a:stretch/>
                  </pic:blipFill>
                  <pic:spPr bwMode="auto">
                    <a:xfrm>
                      <a:off x="0" y="0"/>
                      <a:ext cx="6120765" cy="2470150"/>
                    </a:xfrm>
                    <a:prstGeom prst="rect">
                      <a:avLst/>
                    </a:prstGeom>
                    <a:ln>
                      <a:noFill/>
                    </a:ln>
                    <a:extLst>
                      <a:ext uri="{53640926-AAD7-44D8-BBD7-CCE9431645EC}">
                        <a14:shadowObscured xmlns:a14="http://schemas.microsoft.com/office/drawing/2010/main"/>
                      </a:ext>
                    </a:extLst>
                  </pic:spPr>
                </pic:pic>
              </a:graphicData>
            </a:graphic>
          </wp:inline>
        </w:drawing>
      </w:r>
    </w:p>
    <w:p w14:paraId="1FFCB789" w14:textId="60CDB059" w:rsidR="00D16F2E" w:rsidRPr="00ED0167" w:rsidRDefault="00D16F2E" w:rsidP="00D16F2E">
      <w:pPr>
        <w:pStyle w:val="Caption"/>
        <w:rPr>
          <w:rFonts w:ascii="Arial" w:hAnsi="Arial" w:cs="Arial"/>
          <w:b w:val="0"/>
          <w:bCs/>
          <w:i/>
          <w:iCs/>
        </w:rPr>
      </w:pPr>
      <w:r w:rsidRPr="00783E49">
        <w:rPr>
          <w:rFonts w:ascii="Arial" w:hAnsi="Arial" w:cs="Arial"/>
          <w:i/>
          <w:iCs/>
        </w:rPr>
        <w:t xml:space="preserve">Example </w:t>
      </w:r>
      <w:r w:rsidRPr="00783E49">
        <w:rPr>
          <w:rFonts w:ascii="Arial" w:hAnsi="Arial" w:cs="Arial"/>
          <w:i/>
          <w:iCs/>
        </w:rPr>
        <w:fldChar w:fldCharType="begin"/>
      </w:r>
      <w:r w:rsidRPr="00783E49">
        <w:rPr>
          <w:rFonts w:ascii="Arial" w:hAnsi="Arial" w:cs="Arial"/>
          <w:i/>
          <w:iCs/>
        </w:rPr>
        <w:instrText xml:space="preserve"> SEQ Example \* ARABIC </w:instrText>
      </w:r>
      <w:r w:rsidRPr="00783E49">
        <w:rPr>
          <w:rFonts w:ascii="Arial" w:hAnsi="Arial" w:cs="Arial"/>
          <w:i/>
          <w:iCs/>
        </w:rPr>
        <w:fldChar w:fldCharType="separate"/>
      </w:r>
      <w:r w:rsidRPr="00783E49">
        <w:rPr>
          <w:rFonts w:ascii="Arial" w:hAnsi="Arial" w:cs="Arial"/>
          <w:i/>
          <w:iCs/>
          <w:noProof/>
        </w:rPr>
        <w:t>2</w:t>
      </w:r>
      <w:r w:rsidRPr="00783E49">
        <w:rPr>
          <w:rFonts w:ascii="Arial" w:hAnsi="Arial" w:cs="Arial"/>
          <w:i/>
          <w:iCs/>
        </w:rPr>
        <w:fldChar w:fldCharType="end"/>
      </w:r>
      <w:r>
        <w:t xml:space="preserve"> </w:t>
      </w:r>
      <w:r>
        <w:rPr>
          <w:rFonts w:ascii="Arial" w:hAnsi="Arial" w:cs="Arial"/>
          <w:b w:val="0"/>
          <w:bCs/>
          <w:i/>
          <w:iCs/>
        </w:rPr>
        <w:t>Slot</w:t>
      </w:r>
      <w:r w:rsidRPr="00ED0167">
        <w:rPr>
          <w:rFonts w:ascii="Arial" w:hAnsi="Arial" w:cs="Arial"/>
          <w:b w:val="0"/>
          <w:bCs/>
          <w:i/>
          <w:iCs/>
        </w:rPr>
        <w:t xml:space="preserve"> level configuration of the firstPDCCH-MonitoringOccasionOfPO parameter for Rel-19 </w:t>
      </w:r>
      <w:r w:rsidR="000B1BD4">
        <w:rPr>
          <w:rFonts w:ascii="Arial" w:hAnsi="Arial" w:cs="Arial"/>
          <w:b w:val="0"/>
          <w:bCs/>
          <w:i/>
          <w:iCs/>
        </w:rPr>
        <w:t>UEs</w:t>
      </w:r>
      <w:r w:rsidRPr="00ED0167">
        <w:rPr>
          <w:rFonts w:ascii="Arial" w:hAnsi="Arial" w:cs="Arial"/>
          <w:b w:val="0"/>
          <w:bCs/>
          <w:i/>
          <w:iCs/>
        </w:rPr>
        <w:t>.</w:t>
      </w:r>
    </w:p>
    <w:p w14:paraId="2958C4BD" w14:textId="77777777" w:rsidR="00550739" w:rsidRPr="00CE0424" w:rsidRDefault="00550739" w:rsidP="00CE0424">
      <w:pPr>
        <w:pStyle w:val="BodyText"/>
      </w:pPr>
    </w:p>
    <w:sectPr w:rsidR="00550739"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8BE0" w14:textId="77777777" w:rsidR="001930FC" w:rsidRDefault="001930FC">
      <w:r>
        <w:separator/>
      </w:r>
    </w:p>
  </w:endnote>
  <w:endnote w:type="continuationSeparator" w:id="0">
    <w:p w14:paraId="3470EA3A" w14:textId="77777777" w:rsidR="001930FC" w:rsidRDefault="001930FC">
      <w:r>
        <w:continuationSeparator/>
      </w:r>
    </w:p>
  </w:endnote>
  <w:endnote w:type="continuationNotice" w:id="1">
    <w:p w14:paraId="40734026" w14:textId="77777777" w:rsidR="001930FC" w:rsidRDefault="0019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B4BE" w14:textId="77777777" w:rsidR="001930FC" w:rsidRDefault="001930FC">
      <w:r>
        <w:separator/>
      </w:r>
    </w:p>
  </w:footnote>
  <w:footnote w:type="continuationSeparator" w:id="0">
    <w:p w14:paraId="09026A53" w14:textId="77777777" w:rsidR="001930FC" w:rsidRDefault="001930FC">
      <w:r>
        <w:continuationSeparator/>
      </w:r>
    </w:p>
  </w:footnote>
  <w:footnote w:type="continuationNotice" w:id="1">
    <w:p w14:paraId="1E862FD6" w14:textId="77777777" w:rsidR="001930FC" w:rsidRDefault="00193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A1977"/>
    <w:multiLevelType w:val="hybridMultilevel"/>
    <w:tmpl w:val="5E1843E2"/>
    <w:lvl w:ilvl="0" w:tplc="8762363A">
      <w:start w:val="1"/>
      <w:numFmt w:val="bullet"/>
      <w:lvlText w:val=""/>
      <w:lvlJc w:val="left"/>
      <w:pPr>
        <w:ind w:left="720" w:hanging="360"/>
      </w:pPr>
      <w:rPr>
        <w:rFonts w:ascii="Symbol" w:hAnsi="Symbol"/>
      </w:rPr>
    </w:lvl>
    <w:lvl w:ilvl="1" w:tplc="D28E139E">
      <w:start w:val="1"/>
      <w:numFmt w:val="bullet"/>
      <w:lvlText w:val=""/>
      <w:lvlJc w:val="left"/>
      <w:pPr>
        <w:ind w:left="720" w:hanging="360"/>
      </w:pPr>
      <w:rPr>
        <w:rFonts w:ascii="Symbol" w:hAnsi="Symbol"/>
      </w:rPr>
    </w:lvl>
    <w:lvl w:ilvl="2" w:tplc="E136898E">
      <w:start w:val="1"/>
      <w:numFmt w:val="bullet"/>
      <w:lvlText w:val=""/>
      <w:lvlJc w:val="left"/>
      <w:pPr>
        <w:ind w:left="720" w:hanging="360"/>
      </w:pPr>
      <w:rPr>
        <w:rFonts w:ascii="Symbol" w:hAnsi="Symbol"/>
      </w:rPr>
    </w:lvl>
    <w:lvl w:ilvl="3" w:tplc="AF54A386">
      <w:start w:val="1"/>
      <w:numFmt w:val="bullet"/>
      <w:lvlText w:val=""/>
      <w:lvlJc w:val="left"/>
      <w:pPr>
        <w:ind w:left="720" w:hanging="360"/>
      </w:pPr>
      <w:rPr>
        <w:rFonts w:ascii="Symbol" w:hAnsi="Symbol"/>
      </w:rPr>
    </w:lvl>
    <w:lvl w:ilvl="4" w:tplc="D9901EE6">
      <w:start w:val="1"/>
      <w:numFmt w:val="bullet"/>
      <w:lvlText w:val=""/>
      <w:lvlJc w:val="left"/>
      <w:pPr>
        <w:ind w:left="720" w:hanging="360"/>
      </w:pPr>
      <w:rPr>
        <w:rFonts w:ascii="Symbol" w:hAnsi="Symbol"/>
      </w:rPr>
    </w:lvl>
    <w:lvl w:ilvl="5" w:tplc="DD6C111A">
      <w:start w:val="1"/>
      <w:numFmt w:val="bullet"/>
      <w:lvlText w:val=""/>
      <w:lvlJc w:val="left"/>
      <w:pPr>
        <w:ind w:left="720" w:hanging="360"/>
      </w:pPr>
      <w:rPr>
        <w:rFonts w:ascii="Symbol" w:hAnsi="Symbol"/>
      </w:rPr>
    </w:lvl>
    <w:lvl w:ilvl="6" w:tplc="723865BC">
      <w:start w:val="1"/>
      <w:numFmt w:val="bullet"/>
      <w:lvlText w:val=""/>
      <w:lvlJc w:val="left"/>
      <w:pPr>
        <w:ind w:left="720" w:hanging="360"/>
      </w:pPr>
      <w:rPr>
        <w:rFonts w:ascii="Symbol" w:hAnsi="Symbol"/>
      </w:rPr>
    </w:lvl>
    <w:lvl w:ilvl="7" w:tplc="3716D2A6">
      <w:start w:val="1"/>
      <w:numFmt w:val="bullet"/>
      <w:lvlText w:val=""/>
      <w:lvlJc w:val="left"/>
      <w:pPr>
        <w:ind w:left="720" w:hanging="360"/>
      </w:pPr>
      <w:rPr>
        <w:rFonts w:ascii="Symbol" w:hAnsi="Symbol"/>
      </w:rPr>
    </w:lvl>
    <w:lvl w:ilvl="8" w:tplc="DA80FF6E">
      <w:start w:val="1"/>
      <w:numFmt w:val="bullet"/>
      <w:lvlText w:val=""/>
      <w:lvlJc w:val="left"/>
      <w:pPr>
        <w:ind w:left="720" w:hanging="360"/>
      </w:pPr>
      <w:rPr>
        <w:rFonts w:ascii="Symbol" w:hAnsi="Symbol"/>
      </w:rPr>
    </w:lvl>
  </w:abstractNum>
  <w:abstractNum w:abstractNumId="9" w15:restartNumberingAfterBreak="0">
    <w:nsid w:val="0C7E5EE7"/>
    <w:multiLevelType w:val="hybridMultilevel"/>
    <w:tmpl w:val="AF9A36B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39C0B2D"/>
    <w:multiLevelType w:val="hybridMultilevel"/>
    <w:tmpl w:val="8952A9E0"/>
    <w:lvl w:ilvl="0" w:tplc="20000001">
      <w:start w:val="1"/>
      <w:numFmt w:val="bullet"/>
      <w:lvlText w:val=""/>
      <w:lvlJc w:val="left"/>
      <w:pPr>
        <w:ind w:left="2421" w:hanging="360"/>
      </w:pPr>
      <w:rPr>
        <w:rFonts w:ascii="Symbol" w:hAnsi="Symbol" w:hint="default"/>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3"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C642B6A"/>
    <w:multiLevelType w:val="hybridMultilevel"/>
    <w:tmpl w:val="5A5839EA"/>
    <w:lvl w:ilvl="0" w:tplc="447C99D8">
      <w:start w:val="1"/>
      <w:numFmt w:val="bullet"/>
      <w:lvlText w:val=""/>
      <w:lvlJc w:val="left"/>
      <w:pPr>
        <w:ind w:left="720" w:hanging="360"/>
      </w:pPr>
      <w:rPr>
        <w:rFonts w:ascii="Symbol" w:hAnsi="Symbol"/>
      </w:rPr>
    </w:lvl>
    <w:lvl w:ilvl="1" w:tplc="6DFA6A34">
      <w:start w:val="1"/>
      <w:numFmt w:val="bullet"/>
      <w:lvlText w:val=""/>
      <w:lvlJc w:val="left"/>
      <w:pPr>
        <w:ind w:left="720" w:hanging="360"/>
      </w:pPr>
      <w:rPr>
        <w:rFonts w:ascii="Symbol" w:hAnsi="Symbol"/>
      </w:rPr>
    </w:lvl>
    <w:lvl w:ilvl="2" w:tplc="E1787BDE">
      <w:start w:val="1"/>
      <w:numFmt w:val="bullet"/>
      <w:lvlText w:val=""/>
      <w:lvlJc w:val="left"/>
      <w:pPr>
        <w:ind w:left="720" w:hanging="360"/>
      </w:pPr>
      <w:rPr>
        <w:rFonts w:ascii="Symbol" w:hAnsi="Symbol"/>
      </w:rPr>
    </w:lvl>
    <w:lvl w:ilvl="3" w:tplc="749AACE4">
      <w:start w:val="1"/>
      <w:numFmt w:val="bullet"/>
      <w:lvlText w:val=""/>
      <w:lvlJc w:val="left"/>
      <w:pPr>
        <w:ind w:left="720" w:hanging="360"/>
      </w:pPr>
      <w:rPr>
        <w:rFonts w:ascii="Symbol" w:hAnsi="Symbol"/>
      </w:rPr>
    </w:lvl>
    <w:lvl w:ilvl="4" w:tplc="24E4853E">
      <w:start w:val="1"/>
      <w:numFmt w:val="bullet"/>
      <w:lvlText w:val=""/>
      <w:lvlJc w:val="left"/>
      <w:pPr>
        <w:ind w:left="720" w:hanging="360"/>
      </w:pPr>
      <w:rPr>
        <w:rFonts w:ascii="Symbol" w:hAnsi="Symbol"/>
      </w:rPr>
    </w:lvl>
    <w:lvl w:ilvl="5" w:tplc="396C2F68">
      <w:start w:val="1"/>
      <w:numFmt w:val="bullet"/>
      <w:lvlText w:val=""/>
      <w:lvlJc w:val="left"/>
      <w:pPr>
        <w:ind w:left="720" w:hanging="360"/>
      </w:pPr>
      <w:rPr>
        <w:rFonts w:ascii="Symbol" w:hAnsi="Symbol"/>
      </w:rPr>
    </w:lvl>
    <w:lvl w:ilvl="6" w:tplc="0A3CE952">
      <w:start w:val="1"/>
      <w:numFmt w:val="bullet"/>
      <w:lvlText w:val=""/>
      <w:lvlJc w:val="left"/>
      <w:pPr>
        <w:ind w:left="720" w:hanging="360"/>
      </w:pPr>
      <w:rPr>
        <w:rFonts w:ascii="Symbol" w:hAnsi="Symbol"/>
      </w:rPr>
    </w:lvl>
    <w:lvl w:ilvl="7" w:tplc="8E98CF96">
      <w:start w:val="1"/>
      <w:numFmt w:val="bullet"/>
      <w:lvlText w:val=""/>
      <w:lvlJc w:val="left"/>
      <w:pPr>
        <w:ind w:left="720" w:hanging="360"/>
      </w:pPr>
      <w:rPr>
        <w:rFonts w:ascii="Symbol" w:hAnsi="Symbol"/>
      </w:rPr>
    </w:lvl>
    <w:lvl w:ilvl="8" w:tplc="3370AB4A">
      <w:start w:val="1"/>
      <w:numFmt w:val="bullet"/>
      <w:lvlText w:val=""/>
      <w:lvlJc w:val="left"/>
      <w:pPr>
        <w:ind w:left="720" w:hanging="360"/>
      </w:pPr>
      <w:rPr>
        <w:rFonts w:ascii="Symbol" w:hAnsi="Symbol"/>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8F7FD2"/>
    <w:multiLevelType w:val="hybridMultilevel"/>
    <w:tmpl w:val="BC14FB00"/>
    <w:lvl w:ilvl="0" w:tplc="690E9F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36BE9599"/>
    <w:multiLevelType w:val="hybridMultilevel"/>
    <w:tmpl w:val="A4FA8F20"/>
    <w:lvl w:ilvl="0" w:tplc="6B028756">
      <w:start w:val="1"/>
      <w:numFmt w:val="bullet"/>
      <w:lvlText w:val="·"/>
      <w:lvlJc w:val="left"/>
      <w:pPr>
        <w:ind w:left="720" w:hanging="360"/>
      </w:pPr>
      <w:rPr>
        <w:rFonts w:ascii="Symbol" w:hAnsi="Symbol" w:hint="default"/>
      </w:rPr>
    </w:lvl>
    <w:lvl w:ilvl="1" w:tplc="5074D792">
      <w:start w:val="1"/>
      <w:numFmt w:val="bullet"/>
      <w:lvlText w:val="o"/>
      <w:lvlJc w:val="left"/>
      <w:pPr>
        <w:ind w:left="1440" w:hanging="360"/>
      </w:pPr>
      <w:rPr>
        <w:rFonts w:ascii="Courier New" w:hAnsi="Courier New" w:hint="default"/>
      </w:rPr>
    </w:lvl>
    <w:lvl w:ilvl="2" w:tplc="B4D49FCE">
      <w:start w:val="1"/>
      <w:numFmt w:val="bullet"/>
      <w:lvlText w:val=""/>
      <w:lvlJc w:val="left"/>
      <w:pPr>
        <w:ind w:left="2160" w:hanging="360"/>
      </w:pPr>
      <w:rPr>
        <w:rFonts w:ascii="Wingdings" w:hAnsi="Wingdings" w:hint="default"/>
      </w:rPr>
    </w:lvl>
    <w:lvl w:ilvl="3" w:tplc="51603710">
      <w:start w:val="1"/>
      <w:numFmt w:val="bullet"/>
      <w:lvlText w:val=""/>
      <w:lvlJc w:val="left"/>
      <w:pPr>
        <w:ind w:left="2880" w:hanging="360"/>
      </w:pPr>
      <w:rPr>
        <w:rFonts w:ascii="Symbol" w:hAnsi="Symbol" w:hint="default"/>
      </w:rPr>
    </w:lvl>
    <w:lvl w:ilvl="4" w:tplc="AB0A4662">
      <w:start w:val="1"/>
      <w:numFmt w:val="bullet"/>
      <w:lvlText w:val="o"/>
      <w:lvlJc w:val="left"/>
      <w:pPr>
        <w:ind w:left="3600" w:hanging="360"/>
      </w:pPr>
      <w:rPr>
        <w:rFonts w:ascii="Courier New" w:hAnsi="Courier New" w:hint="default"/>
      </w:rPr>
    </w:lvl>
    <w:lvl w:ilvl="5" w:tplc="B4EC3ABA">
      <w:start w:val="1"/>
      <w:numFmt w:val="bullet"/>
      <w:lvlText w:val=""/>
      <w:lvlJc w:val="left"/>
      <w:pPr>
        <w:ind w:left="4320" w:hanging="360"/>
      </w:pPr>
      <w:rPr>
        <w:rFonts w:ascii="Wingdings" w:hAnsi="Wingdings" w:hint="default"/>
      </w:rPr>
    </w:lvl>
    <w:lvl w:ilvl="6" w:tplc="7058766E">
      <w:start w:val="1"/>
      <w:numFmt w:val="bullet"/>
      <w:lvlText w:val=""/>
      <w:lvlJc w:val="left"/>
      <w:pPr>
        <w:ind w:left="5040" w:hanging="360"/>
      </w:pPr>
      <w:rPr>
        <w:rFonts w:ascii="Symbol" w:hAnsi="Symbol" w:hint="default"/>
      </w:rPr>
    </w:lvl>
    <w:lvl w:ilvl="7" w:tplc="E558F85A">
      <w:start w:val="1"/>
      <w:numFmt w:val="bullet"/>
      <w:lvlText w:val="o"/>
      <w:lvlJc w:val="left"/>
      <w:pPr>
        <w:ind w:left="5760" w:hanging="360"/>
      </w:pPr>
      <w:rPr>
        <w:rFonts w:ascii="Courier New" w:hAnsi="Courier New" w:hint="default"/>
      </w:rPr>
    </w:lvl>
    <w:lvl w:ilvl="8" w:tplc="1E003A9E">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13CA124"/>
    <w:lvl w:ilvl="0" w:tplc="7C4E5BFE">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A85C04"/>
    <w:multiLevelType w:val="hybridMultilevel"/>
    <w:tmpl w:val="BC14FB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432908"/>
    <w:multiLevelType w:val="hybridMultilevel"/>
    <w:tmpl w:val="8494C232"/>
    <w:lvl w:ilvl="0" w:tplc="727A2D4A">
      <w:start w:val="27"/>
      <w:numFmt w:val="bullet"/>
      <w:lvlText w:val="-"/>
      <w:lvlJc w:val="left"/>
      <w:pPr>
        <w:ind w:left="2421" w:hanging="360"/>
      </w:pPr>
      <w:rPr>
        <w:rFonts w:ascii="Arial" w:eastAsia="Times New Roman" w:hAnsi="Arial" w:cs="Aria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5450528C"/>
    <w:multiLevelType w:val="hybridMultilevel"/>
    <w:tmpl w:val="16EE1D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4B9AD7F"/>
    <w:multiLevelType w:val="hybridMultilevel"/>
    <w:tmpl w:val="FFFFFFFF"/>
    <w:lvl w:ilvl="0" w:tplc="4DA424F0">
      <w:start w:val="1"/>
      <w:numFmt w:val="bullet"/>
      <w:lvlText w:val=""/>
      <w:lvlJc w:val="left"/>
      <w:pPr>
        <w:ind w:left="720" w:hanging="360"/>
      </w:pPr>
      <w:rPr>
        <w:rFonts w:ascii="Wingdings" w:hAnsi="Wingdings" w:hint="default"/>
      </w:rPr>
    </w:lvl>
    <w:lvl w:ilvl="1" w:tplc="7AC67EF2">
      <w:start w:val="1"/>
      <w:numFmt w:val="bullet"/>
      <w:lvlText w:val=""/>
      <w:lvlJc w:val="left"/>
      <w:pPr>
        <w:ind w:left="1440" w:hanging="360"/>
      </w:pPr>
      <w:rPr>
        <w:rFonts w:ascii="Wingdings" w:hAnsi="Wingdings" w:hint="default"/>
      </w:rPr>
    </w:lvl>
    <w:lvl w:ilvl="2" w:tplc="9A763790">
      <w:start w:val="1"/>
      <w:numFmt w:val="bullet"/>
      <w:lvlText w:val=""/>
      <w:lvlJc w:val="left"/>
      <w:pPr>
        <w:ind w:left="2160" w:hanging="360"/>
      </w:pPr>
      <w:rPr>
        <w:rFonts w:ascii="Wingdings" w:hAnsi="Wingdings" w:hint="default"/>
      </w:rPr>
    </w:lvl>
    <w:lvl w:ilvl="3" w:tplc="E93EA06C">
      <w:start w:val="1"/>
      <w:numFmt w:val="bullet"/>
      <w:lvlText w:val=""/>
      <w:lvlJc w:val="left"/>
      <w:pPr>
        <w:ind w:left="2880" w:hanging="360"/>
      </w:pPr>
      <w:rPr>
        <w:rFonts w:ascii="Wingdings" w:hAnsi="Wingdings" w:hint="default"/>
      </w:rPr>
    </w:lvl>
    <w:lvl w:ilvl="4" w:tplc="D6B8ED94">
      <w:start w:val="1"/>
      <w:numFmt w:val="bullet"/>
      <w:lvlText w:val=""/>
      <w:lvlJc w:val="left"/>
      <w:pPr>
        <w:ind w:left="3600" w:hanging="360"/>
      </w:pPr>
      <w:rPr>
        <w:rFonts w:ascii="Wingdings" w:hAnsi="Wingdings" w:hint="default"/>
      </w:rPr>
    </w:lvl>
    <w:lvl w:ilvl="5" w:tplc="0B9E25B6">
      <w:start w:val="1"/>
      <w:numFmt w:val="bullet"/>
      <w:lvlText w:val=""/>
      <w:lvlJc w:val="left"/>
      <w:pPr>
        <w:ind w:left="4320" w:hanging="360"/>
      </w:pPr>
      <w:rPr>
        <w:rFonts w:ascii="Wingdings" w:hAnsi="Wingdings" w:hint="default"/>
      </w:rPr>
    </w:lvl>
    <w:lvl w:ilvl="6" w:tplc="240E6E0C">
      <w:start w:val="1"/>
      <w:numFmt w:val="bullet"/>
      <w:lvlText w:val=""/>
      <w:lvlJc w:val="left"/>
      <w:pPr>
        <w:ind w:left="5040" w:hanging="360"/>
      </w:pPr>
      <w:rPr>
        <w:rFonts w:ascii="Wingdings" w:hAnsi="Wingdings" w:hint="default"/>
      </w:rPr>
    </w:lvl>
    <w:lvl w:ilvl="7" w:tplc="30A6AA1A">
      <w:start w:val="1"/>
      <w:numFmt w:val="bullet"/>
      <w:lvlText w:val=""/>
      <w:lvlJc w:val="left"/>
      <w:pPr>
        <w:ind w:left="5760" w:hanging="360"/>
      </w:pPr>
      <w:rPr>
        <w:rFonts w:ascii="Wingdings" w:hAnsi="Wingdings" w:hint="default"/>
      </w:rPr>
    </w:lvl>
    <w:lvl w:ilvl="8" w:tplc="434E9D6A">
      <w:start w:val="1"/>
      <w:numFmt w:val="bullet"/>
      <w:lvlText w:val=""/>
      <w:lvlJc w:val="left"/>
      <w:pPr>
        <w:ind w:left="6480" w:hanging="360"/>
      </w:pPr>
      <w:rPr>
        <w:rFonts w:ascii="Wingdings" w:hAnsi="Wingdings" w:hint="default"/>
      </w:rPr>
    </w:lvl>
  </w:abstractNum>
  <w:abstractNum w:abstractNumId="4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F63B63"/>
    <w:multiLevelType w:val="hybridMultilevel"/>
    <w:tmpl w:val="0A3A8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3A573C"/>
    <w:multiLevelType w:val="hybridMultilevel"/>
    <w:tmpl w:val="BC14FB0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7" w15:restartNumberingAfterBreak="0">
    <w:nsid w:val="5C8513B1"/>
    <w:multiLevelType w:val="hybridMultilevel"/>
    <w:tmpl w:val="66428A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5CE7E9"/>
    <w:multiLevelType w:val="hybridMultilevel"/>
    <w:tmpl w:val="FFFFFFFF"/>
    <w:lvl w:ilvl="0" w:tplc="F2FC5DC4">
      <w:start w:val="1"/>
      <w:numFmt w:val="decimal"/>
      <w:lvlText w:val="Proposal %1"/>
      <w:lvlJc w:val="left"/>
      <w:pPr>
        <w:ind w:left="720" w:hanging="360"/>
      </w:pPr>
    </w:lvl>
    <w:lvl w:ilvl="1" w:tplc="89CA81DA">
      <w:start w:val="1"/>
      <w:numFmt w:val="lowerLetter"/>
      <w:lvlText w:val="%2."/>
      <w:lvlJc w:val="left"/>
      <w:pPr>
        <w:ind w:left="1440" w:hanging="360"/>
      </w:pPr>
    </w:lvl>
    <w:lvl w:ilvl="2" w:tplc="0B32F4DC">
      <w:start w:val="1"/>
      <w:numFmt w:val="lowerRoman"/>
      <w:lvlText w:val="%3."/>
      <w:lvlJc w:val="right"/>
      <w:pPr>
        <w:ind w:left="2160" w:hanging="180"/>
      </w:pPr>
    </w:lvl>
    <w:lvl w:ilvl="3" w:tplc="51C8BAFE">
      <w:start w:val="1"/>
      <w:numFmt w:val="decimal"/>
      <w:lvlText w:val="%4."/>
      <w:lvlJc w:val="left"/>
      <w:pPr>
        <w:ind w:left="2880" w:hanging="360"/>
      </w:pPr>
    </w:lvl>
    <w:lvl w:ilvl="4" w:tplc="21F4D16C">
      <w:start w:val="1"/>
      <w:numFmt w:val="lowerLetter"/>
      <w:lvlText w:val="%5."/>
      <w:lvlJc w:val="left"/>
      <w:pPr>
        <w:ind w:left="3600" w:hanging="360"/>
      </w:pPr>
    </w:lvl>
    <w:lvl w:ilvl="5" w:tplc="B2B41148">
      <w:start w:val="1"/>
      <w:numFmt w:val="lowerRoman"/>
      <w:lvlText w:val="%6."/>
      <w:lvlJc w:val="right"/>
      <w:pPr>
        <w:ind w:left="4320" w:hanging="180"/>
      </w:pPr>
    </w:lvl>
    <w:lvl w:ilvl="6" w:tplc="469E9B20">
      <w:start w:val="1"/>
      <w:numFmt w:val="decimal"/>
      <w:lvlText w:val="%7."/>
      <w:lvlJc w:val="left"/>
      <w:pPr>
        <w:ind w:left="5040" w:hanging="360"/>
      </w:pPr>
    </w:lvl>
    <w:lvl w:ilvl="7" w:tplc="B0AC6D0C">
      <w:start w:val="1"/>
      <w:numFmt w:val="lowerLetter"/>
      <w:lvlText w:val="%8."/>
      <w:lvlJc w:val="left"/>
      <w:pPr>
        <w:ind w:left="5760" w:hanging="360"/>
      </w:pPr>
    </w:lvl>
    <w:lvl w:ilvl="8" w:tplc="06D4484E">
      <w:start w:val="1"/>
      <w:numFmt w:val="lowerRoman"/>
      <w:lvlText w:val="%9."/>
      <w:lvlJc w:val="right"/>
      <w:pPr>
        <w:ind w:left="6480" w:hanging="180"/>
      </w:pPr>
    </w:lvl>
  </w:abstractNum>
  <w:abstractNum w:abstractNumId="52" w15:restartNumberingAfterBreak="0">
    <w:nsid w:val="636C02C0"/>
    <w:multiLevelType w:val="hybridMultilevel"/>
    <w:tmpl w:val="DA66228C"/>
    <w:lvl w:ilvl="0" w:tplc="19DEA4B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 w15:restartNumberingAfterBreak="0">
    <w:nsid w:val="666A4250"/>
    <w:multiLevelType w:val="hybridMultilevel"/>
    <w:tmpl w:val="79089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D30A64"/>
    <w:multiLevelType w:val="hybridMultilevel"/>
    <w:tmpl w:val="CBCE5C8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8F4186"/>
    <w:multiLevelType w:val="hybridMultilevel"/>
    <w:tmpl w:val="0952C816"/>
    <w:lvl w:ilvl="0" w:tplc="3B188C96">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7F26F217"/>
    <w:multiLevelType w:val="hybridMultilevel"/>
    <w:tmpl w:val="F37EC7AE"/>
    <w:lvl w:ilvl="0" w:tplc="0AA8330C">
      <w:start w:val="1"/>
      <w:numFmt w:val="bullet"/>
      <w:lvlText w:val=""/>
      <w:lvlJc w:val="left"/>
      <w:pPr>
        <w:ind w:left="720" w:hanging="360"/>
      </w:pPr>
      <w:rPr>
        <w:rFonts w:ascii="Symbol" w:hAnsi="Symbol" w:hint="default"/>
      </w:rPr>
    </w:lvl>
    <w:lvl w:ilvl="1" w:tplc="99060E5C">
      <w:start w:val="1"/>
      <w:numFmt w:val="bullet"/>
      <w:lvlText w:val="o"/>
      <w:lvlJc w:val="left"/>
      <w:pPr>
        <w:ind w:left="1440" w:hanging="360"/>
      </w:pPr>
      <w:rPr>
        <w:rFonts w:ascii="Courier New" w:hAnsi="Courier New" w:hint="default"/>
      </w:rPr>
    </w:lvl>
    <w:lvl w:ilvl="2" w:tplc="1C262D44">
      <w:start w:val="1"/>
      <w:numFmt w:val="bullet"/>
      <w:lvlText w:val=""/>
      <w:lvlJc w:val="left"/>
      <w:pPr>
        <w:ind w:left="2160" w:hanging="360"/>
      </w:pPr>
      <w:rPr>
        <w:rFonts w:ascii="Wingdings" w:hAnsi="Wingdings" w:hint="default"/>
      </w:rPr>
    </w:lvl>
    <w:lvl w:ilvl="3" w:tplc="04B86B7E">
      <w:start w:val="1"/>
      <w:numFmt w:val="bullet"/>
      <w:lvlText w:val=""/>
      <w:lvlJc w:val="left"/>
      <w:pPr>
        <w:ind w:left="2880" w:hanging="360"/>
      </w:pPr>
      <w:rPr>
        <w:rFonts w:ascii="Symbol" w:hAnsi="Symbol" w:hint="default"/>
      </w:rPr>
    </w:lvl>
    <w:lvl w:ilvl="4" w:tplc="35183E78">
      <w:start w:val="1"/>
      <w:numFmt w:val="bullet"/>
      <w:lvlText w:val="o"/>
      <w:lvlJc w:val="left"/>
      <w:pPr>
        <w:ind w:left="3600" w:hanging="360"/>
      </w:pPr>
      <w:rPr>
        <w:rFonts w:ascii="Courier New" w:hAnsi="Courier New" w:hint="default"/>
      </w:rPr>
    </w:lvl>
    <w:lvl w:ilvl="5" w:tplc="F71A4B08">
      <w:start w:val="1"/>
      <w:numFmt w:val="bullet"/>
      <w:lvlText w:val=""/>
      <w:lvlJc w:val="left"/>
      <w:pPr>
        <w:ind w:left="4320" w:hanging="360"/>
      </w:pPr>
      <w:rPr>
        <w:rFonts w:ascii="Wingdings" w:hAnsi="Wingdings" w:hint="default"/>
      </w:rPr>
    </w:lvl>
    <w:lvl w:ilvl="6" w:tplc="DCE4D990">
      <w:start w:val="1"/>
      <w:numFmt w:val="bullet"/>
      <w:lvlText w:val=""/>
      <w:lvlJc w:val="left"/>
      <w:pPr>
        <w:ind w:left="5040" w:hanging="360"/>
      </w:pPr>
      <w:rPr>
        <w:rFonts w:ascii="Symbol" w:hAnsi="Symbol" w:hint="default"/>
      </w:rPr>
    </w:lvl>
    <w:lvl w:ilvl="7" w:tplc="20D4A958">
      <w:start w:val="1"/>
      <w:numFmt w:val="bullet"/>
      <w:lvlText w:val="o"/>
      <w:lvlJc w:val="left"/>
      <w:pPr>
        <w:ind w:left="5760" w:hanging="360"/>
      </w:pPr>
      <w:rPr>
        <w:rFonts w:ascii="Courier New" w:hAnsi="Courier New" w:hint="default"/>
      </w:rPr>
    </w:lvl>
    <w:lvl w:ilvl="8" w:tplc="25A48A4C">
      <w:start w:val="1"/>
      <w:numFmt w:val="bullet"/>
      <w:lvlText w:val=""/>
      <w:lvlJc w:val="left"/>
      <w:pPr>
        <w:ind w:left="6480" w:hanging="360"/>
      </w:pPr>
      <w:rPr>
        <w:rFonts w:ascii="Wingdings" w:hAnsi="Wingdings" w:hint="default"/>
      </w:rPr>
    </w:lvl>
  </w:abstractNum>
  <w:num w:numId="1" w16cid:durableId="1253582480">
    <w:abstractNumId w:val="3"/>
  </w:num>
  <w:num w:numId="2" w16cid:durableId="1639341018">
    <w:abstractNumId w:val="35"/>
  </w:num>
  <w:num w:numId="3" w16cid:durableId="149030463">
    <w:abstractNumId w:val="28"/>
  </w:num>
  <w:num w:numId="4" w16cid:durableId="1793861358">
    <w:abstractNumId w:val="29"/>
  </w:num>
  <w:num w:numId="5" w16cid:durableId="1243223580">
    <w:abstractNumId w:val="23"/>
  </w:num>
  <w:num w:numId="6" w16cid:durableId="228659845">
    <w:abstractNumId w:val="33"/>
  </w:num>
  <w:num w:numId="7" w16cid:durableId="758915933">
    <w:abstractNumId w:val="42"/>
  </w:num>
  <w:num w:numId="8" w16cid:durableId="779645832">
    <w:abstractNumId w:val="24"/>
  </w:num>
  <w:num w:numId="9" w16cid:durableId="237790278">
    <w:abstractNumId w:val="19"/>
  </w:num>
  <w:num w:numId="10" w16cid:durableId="1774858864">
    <w:abstractNumId w:val="2"/>
  </w:num>
  <w:num w:numId="11" w16cid:durableId="98722567">
    <w:abstractNumId w:val="1"/>
  </w:num>
  <w:num w:numId="12" w16cid:durableId="818768327">
    <w:abstractNumId w:val="0"/>
  </w:num>
  <w:num w:numId="13" w16cid:durableId="1463575834">
    <w:abstractNumId w:val="36"/>
  </w:num>
  <w:num w:numId="14" w16cid:durableId="1237780611">
    <w:abstractNumId w:val="37"/>
  </w:num>
  <w:num w:numId="15" w16cid:durableId="1303653466">
    <w:abstractNumId w:val="30"/>
  </w:num>
  <w:num w:numId="16" w16cid:durableId="1461000268">
    <w:abstractNumId w:val="44"/>
  </w:num>
  <w:num w:numId="17" w16cid:durableId="2068138227">
    <w:abstractNumId w:val="15"/>
  </w:num>
  <w:num w:numId="18" w16cid:durableId="458114767">
    <w:abstractNumId w:val="18"/>
  </w:num>
  <w:num w:numId="19" w16cid:durableId="995108944">
    <w:abstractNumId w:val="11"/>
  </w:num>
  <w:num w:numId="20" w16cid:durableId="822239829">
    <w:abstractNumId w:val="60"/>
  </w:num>
  <w:num w:numId="21" w16cid:durableId="976183084">
    <w:abstractNumId w:val="25"/>
  </w:num>
  <w:num w:numId="22" w16cid:durableId="1374117700">
    <w:abstractNumId w:val="56"/>
  </w:num>
  <w:num w:numId="23" w16cid:durableId="1745375097">
    <w:abstractNumId w:val="14"/>
  </w:num>
  <w:num w:numId="24" w16cid:durableId="531845508">
    <w:abstractNumId w:val="13"/>
  </w:num>
  <w:num w:numId="25" w16cid:durableId="1556742306">
    <w:abstractNumId w:val="58"/>
  </w:num>
  <w:num w:numId="26" w16cid:durableId="132648679">
    <w:abstractNumId w:val="61"/>
  </w:num>
  <w:num w:numId="27" w16cid:durableId="1059017306">
    <w:abstractNumId w:val="57"/>
  </w:num>
  <w:num w:numId="28" w16cid:durableId="20242375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06877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1832">
    <w:abstractNumId w:val="22"/>
  </w:num>
  <w:num w:numId="32" w16cid:durableId="445152110">
    <w:abstractNumId w:val="7"/>
  </w:num>
  <w:num w:numId="33" w16cid:durableId="1541239931">
    <w:abstractNumId w:val="6"/>
  </w:num>
  <w:num w:numId="34" w16cid:durableId="1460687300">
    <w:abstractNumId w:val="53"/>
  </w:num>
  <w:num w:numId="35" w16cid:durableId="490607113">
    <w:abstractNumId w:val="17"/>
  </w:num>
  <w:num w:numId="36" w16cid:durableId="99573716">
    <w:abstractNumId w:val="52"/>
  </w:num>
  <w:num w:numId="37" w16cid:durableId="1356230145">
    <w:abstractNumId w:val="26"/>
  </w:num>
  <w:num w:numId="38" w16cid:durableId="1851796136">
    <w:abstractNumId w:val="46"/>
  </w:num>
  <w:num w:numId="39" w16cid:durableId="1136215516">
    <w:abstractNumId w:val="47"/>
  </w:num>
  <w:num w:numId="40" w16cid:durableId="276454915">
    <w:abstractNumId w:val="9"/>
  </w:num>
  <w:num w:numId="41" w16cid:durableId="729227190">
    <w:abstractNumId w:val="38"/>
  </w:num>
  <w:num w:numId="42" w16cid:durableId="1990592544">
    <w:abstractNumId w:val="12"/>
  </w:num>
  <w:num w:numId="43" w16cid:durableId="1263730853">
    <w:abstractNumId w:val="59"/>
  </w:num>
  <w:num w:numId="44" w16cid:durableId="1499883961">
    <w:abstractNumId w:val="36"/>
    <w:lvlOverride w:ilvl="0">
      <w:startOverride w:val="1"/>
    </w:lvlOverride>
  </w:num>
  <w:num w:numId="45" w16cid:durableId="979190283">
    <w:abstractNumId w:val="10"/>
  </w:num>
  <w:num w:numId="46" w16cid:durableId="1370495836">
    <w:abstractNumId w:val="21"/>
  </w:num>
  <w:num w:numId="47" w16cid:durableId="1614363682">
    <w:abstractNumId w:val="8"/>
  </w:num>
  <w:num w:numId="48" w16cid:durableId="1865904930">
    <w:abstractNumId w:val="40"/>
  </w:num>
  <w:num w:numId="49" w16cid:durableId="570115235">
    <w:abstractNumId w:val="51"/>
  </w:num>
  <w:num w:numId="50" w16cid:durableId="1505588098">
    <w:abstractNumId w:val="34"/>
  </w:num>
  <w:num w:numId="51" w16cid:durableId="2009942147">
    <w:abstractNumId w:val="63"/>
  </w:num>
  <w:num w:numId="52" w16cid:durableId="875700119">
    <w:abstractNumId w:val="27"/>
  </w:num>
  <w:num w:numId="53" w16cid:durableId="808278720">
    <w:abstractNumId w:val="39"/>
  </w:num>
  <w:num w:numId="54" w16cid:durableId="262806615">
    <w:abstractNumId w:val="55"/>
  </w:num>
  <w:num w:numId="55" w16cid:durableId="1529299744">
    <w:abstractNumId w:val="43"/>
  </w:num>
  <w:num w:numId="56" w16cid:durableId="2086100147">
    <w:abstractNumId w:val="45"/>
  </w:num>
  <w:num w:numId="57" w16cid:durableId="2113745419">
    <w:abstractNumId w:val="4"/>
  </w:num>
  <w:num w:numId="58" w16cid:durableId="275795447">
    <w:abstractNumId w:val="31"/>
  </w:num>
  <w:num w:numId="59" w16cid:durableId="1174877497">
    <w:abstractNumId w:val="50"/>
  </w:num>
  <w:num w:numId="60" w16cid:durableId="571620454">
    <w:abstractNumId w:val="41"/>
  </w:num>
  <w:num w:numId="61" w16cid:durableId="1464081253">
    <w:abstractNumId w:val="16"/>
  </w:num>
  <w:num w:numId="62" w16cid:durableId="1147088077">
    <w:abstractNumId w:val="32"/>
  </w:num>
  <w:num w:numId="63" w16cid:durableId="586840803">
    <w:abstractNumId w:val="48"/>
  </w:num>
  <w:num w:numId="64" w16cid:durableId="337738445">
    <w:abstractNumId w:val="5"/>
  </w:num>
  <w:num w:numId="65" w16cid:durableId="1391346283">
    <w:abstractNumId w:val="54"/>
  </w:num>
  <w:num w:numId="66" w16cid:durableId="2113547138">
    <w:abstractNumId w:val="49"/>
  </w:num>
  <w:num w:numId="67" w16cid:durableId="6564636">
    <w:abstractNumId w:val="62"/>
  </w:num>
  <w:num w:numId="68" w16cid:durableId="1673528265">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419"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17"/>
    <w:rsid w:val="00000C63"/>
    <w:rsid w:val="00001CBC"/>
    <w:rsid w:val="00001CFE"/>
    <w:rsid w:val="000020C3"/>
    <w:rsid w:val="0000259A"/>
    <w:rsid w:val="00002816"/>
    <w:rsid w:val="00002A37"/>
    <w:rsid w:val="000054C1"/>
    <w:rsid w:val="0000562C"/>
    <w:rsid w:val="0000564C"/>
    <w:rsid w:val="00006269"/>
    <w:rsid w:val="00006446"/>
    <w:rsid w:val="00006896"/>
    <w:rsid w:val="000072D9"/>
    <w:rsid w:val="00007554"/>
    <w:rsid w:val="00007939"/>
    <w:rsid w:val="00007CDC"/>
    <w:rsid w:val="00007FB3"/>
    <w:rsid w:val="000106FF"/>
    <w:rsid w:val="000108F7"/>
    <w:rsid w:val="00010B73"/>
    <w:rsid w:val="00010DD4"/>
    <w:rsid w:val="00010E8E"/>
    <w:rsid w:val="00011353"/>
    <w:rsid w:val="00011B28"/>
    <w:rsid w:val="00011BEF"/>
    <w:rsid w:val="00011C61"/>
    <w:rsid w:val="000122EE"/>
    <w:rsid w:val="00012DDE"/>
    <w:rsid w:val="00012EBF"/>
    <w:rsid w:val="00012EC8"/>
    <w:rsid w:val="00014021"/>
    <w:rsid w:val="00014359"/>
    <w:rsid w:val="00014CD9"/>
    <w:rsid w:val="00015C17"/>
    <w:rsid w:val="00015D15"/>
    <w:rsid w:val="00015FAD"/>
    <w:rsid w:val="0001609E"/>
    <w:rsid w:val="0001625A"/>
    <w:rsid w:val="00017095"/>
    <w:rsid w:val="000175AD"/>
    <w:rsid w:val="000178AE"/>
    <w:rsid w:val="00017A65"/>
    <w:rsid w:val="000202A6"/>
    <w:rsid w:val="0002216C"/>
    <w:rsid w:val="00022715"/>
    <w:rsid w:val="000229F7"/>
    <w:rsid w:val="00022D3D"/>
    <w:rsid w:val="000231EB"/>
    <w:rsid w:val="0002383A"/>
    <w:rsid w:val="00023D41"/>
    <w:rsid w:val="000240ED"/>
    <w:rsid w:val="00024594"/>
    <w:rsid w:val="00024878"/>
    <w:rsid w:val="00024B16"/>
    <w:rsid w:val="00024B63"/>
    <w:rsid w:val="00024DBE"/>
    <w:rsid w:val="00024E21"/>
    <w:rsid w:val="00024F8B"/>
    <w:rsid w:val="00025061"/>
    <w:rsid w:val="0002519F"/>
    <w:rsid w:val="000251FC"/>
    <w:rsid w:val="0002564D"/>
    <w:rsid w:val="0002596F"/>
    <w:rsid w:val="000259A7"/>
    <w:rsid w:val="00025D31"/>
    <w:rsid w:val="00025ECA"/>
    <w:rsid w:val="00026582"/>
    <w:rsid w:val="00026D80"/>
    <w:rsid w:val="00026E31"/>
    <w:rsid w:val="00027EA8"/>
    <w:rsid w:val="0003077A"/>
    <w:rsid w:val="000318C0"/>
    <w:rsid w:val="000318C8"/>
    <w:rsid w:val="00032104"/>
    <w:rsid w:val="000325B8"/>
    <w:rsid w:val="00032AD4"/>
    <w:rsid w:val="00033161"/>
    <w:rsid w:val="000331DF"/>
    <w:rsid w:val="00033263"/>
    <w:rsid w:val="00033745"/>
    <w:rsid w:val="000346DC"/>
    <w:rsid w:val="00034C15"/>
    <w:rsid w:val="00035684"/>
    <w:rsid w:val="00035DAF"/>
    <w:rsid w:val="00036562"/>
    <w:rsid w:val="00036BA1"/>
    <w:rsid w:val="00040F62"/>
    <w:rsid w:val="000415F7"/>
    <w:rsid w:val="000415FD"/>
    <w:rsid w:val="00041619"/>
    <w:rsid w:val="000422E2"/>
    <w:rsid w:val="00042546"/>
    <w:rsid w:val="00042B29"/>
    <w:rsid w:val="00042B68"/>
    <w:rsid w:val="00042F22"/>
    <w:rsid w:val="00042FD7"/>
    <w:rsid w:val="0004398A"/>
    <w:rsid w:val="000439D6"/>
    <w:rsid w:val="000444EF"/>
    <w:rsid w:val="00044901"/>
    <w:rsid w:val="00044927"/>
    <w:rsid w:val="00045E02"/>
    <w:rsid w:val="00046374"/>
    <w:rsid w:val="000475D9"/>
    <w:rsid w:val="000514E4"/>
    <w:rsid w:val="00052813"/>
    <w:rsid w:val="0005289F"/>
    <w:rsid w:val="00052A07"/>
    <w:rsid w:val="00053065"/>
    <w:rsid w:val="00053456"/>
    <w:rsid w:val="000534E3"/>
    <w:rsid w:val="00054C0C"/>
    <w:rsid w:val="000554A7"/>
    <w:rsid w:val="0005560E"/>
    <w:rsid w:val="00055FE6"/>
    <w:rsid w:val="0005606A"/>
    <w:rsid w:val="00057117"/>
    <w:rsid w:val="000571A2"/>
    <w:rsid w:val="00060D76"/>
    <w:rsid w:val="000616E7"/>
    <w:rsid w:val="00061B4C"/>
    <w:rsid w:val="00061DF4"/>
    <w:rsid w:val="000626A6"/>
    <w:rsid w:val="000626F7"/>
    <w:rsid w:val="00062992"/>
    <w:rsid w:val="00062B4B"/>
    <w:rsid w:val="00062F24"/>
    <w:rsid w:val="00063167"/>
    <w:rsid w:val="00063372"/>
    <w:rsid w:val="000633BD"/>
    <w:rsid w:val="0006378F"/>
    <w:rsid w:val="00063AF1"/>
    <w:rsid w:val="00063C6B"/>
    <w:rsid w:val="00063E70"/>
    <w:rsid w:val="00064431"/>
    <w:rsid w:val="0006487E"/>
    <w:rsid w:val="00064A31"/>
    <w:rsid w:val="00064BCA"/>
    <w:rsid w:val="00065BAA"/>
    <w:rsid w:val="00065E1A"/>
    <w:rsid w:val="00066788"/>
    <w:rsid w:val="00066C96"/>
    <w:rsid w:val="00066D75"/>
    <w:rsid w:val="00067309"/>
    <w:rsid w:val="0006780F"/>
    <w:rsid w:val="00067B31"/>
    <w:rsid w:val="00067B47"/>
    <w:rsid w:val="000703CD"/>
    <w:rsid w:val="000709B3"/>
    <w:rsid w:val="00071262"/>
    <w:rsid w:val="000720A1"/>
    <w:rsid w:val="000737C9"/>
    <w:rsid w:val="00073FB7"/>
    <w:rsid w:val="000742E5"/>
    <w:rsid w:val="0007458C"/>
    <w:rsid w:val="00074F1F"/>
    <w:rsid w:val="00075454"/>
    <w:rsid w:val="000755CD"/>
    <w:rsid w:val="0007643E"/>
    <w:rsid w:val="000770F6"/>
    <w:rsid w:val="0007748D"/>
    <w:rsid w:val="00077739"/>
    <w:rsid w:val="00077784"/>
    <w:rsid w:val="00077E5F"/>
    <w:rsid w:val="0008036A"/>
    <w:rsid w:val="000806A9"/>
    <w:rsid w:val="00080EFE"/>
    <w:rsid w:val="00081A89"/>
    <w:rsid w:val="00081AE6"/>
    <w:rsid w:val="00081E6E"/>
    <w:rsid w:val="000823D5"/>
    <w:rsid w:val="000825C8"/>
    <w:rsid w:val="00082A9D"/>
    <w:rsid w:val="00082D88"/>
    <w:rsid w:val="0008390C"/>
    <w:rsid w:val="00083F01"/>
    <w:rsid w:val="000846B7"/>
    <w:rsid w:val="0008487F"/>
    <w:rsid w:val="000855EB"/>
    <w:rsid w:val="00085B52"/>
    <w:rsid w:val="00085C92"/>
    <w:rsid w:val="00085FD1"/>
    <w:rsid w:val="000861E3"/>
    <w:rsid w:val="000866F2"/>
    <w:rsid w:val="00086C6D"/>
    <w:rsid w:val="00086CD6"/>
    <w:rsid w:val="00086D1B"/>
    <w:rsid w:val="0008772A"/>
    <w:rsid w:val="000878C6"/>
    <w:rsid w:val="00087A0E"/>
    <w:rsid w:val="0009009F"/>
    <w:rsid w:val="00090372"/>
    <w:rsid w:val="000911CF"/>
    <w:rsid w:val="00091557"/>
    <w:rsid w:val="00091897"/>
    <w:rsid w:val="00091A24"/>
    <w:rsid w:val="00091BF2"/>
    <w:rsid w:val="00091D6E"/>
    <w:rsid w:val="000923D2"/>
    <w:rsid w:val="000924A5"/>
    <w:rsid w:val="000924C1"/>
    <w:rsid w:val="000924F0"/>
    <w:rsid w:val="0009251F"/>
    <w:rsid w:val="000929B8"/>
    <w:rsid w:val="00093474"/>
    <w:rsid w:val="00094221"/>
    <w:rsid w:val="0009453B"/>
    <w:rsid w:val="00094A10"/>
    <w:rsid w:val="00094A1C"/>
    <w:rsid w:val="0009510F"/>
    <w:rsid w:val="000957D0"/>
    <w:rsid w:val="00096066"/>
    <w:rsid w:val="000961BE"/>
    <w:rsid w:val="000965A8"/>
    <w:rsid w:val="00096AC5"/>
    <w:rsid w:val="00096B20"/>
    <w:rsid w:val="00096B8C"/>
    <w:rsid w:val="000972DF"/>
    <w:rsid w:val="00097444"/>
    <w:rsid w:val="00097871"/>
    <w:rsid w:val="000A0177"/>
    <w:rsid w:val="000A0A20"/>
    <w:rsid w:val="000A1A61"/>
    <w:rsid w:val="000A1A9A"/>
    <w:rsid w:val="000A1B7B"/>
    <w:rsid w:val="000A2083"/>
    <w:rsid w:val="000A225D"/>
    <w:rsid w:val="000A24AE"/>
    <w:rsid w:val="000A2850"/>
    <w:rsid w:val="000A2917"/>
    <w:rsid w:val="000A2CFC"/>
    <w:rsid w:val="000A2ECC"/>
    <w:rsid w:val="000A300D"/>
    <w:rsid w:val="000A364D"/>
    <w:rsid w:val="000A38E8"/>
    <w:rsid w:val="000A40D3"/>
    <w:rsid w:val="000A4137"/>
    <w:rsid w:val="000A5381"/>
    <w:rsid w:val="000A56F2"/>
    <w:rsid w:val="000A58D9"/>
    <w:rsid w:val="000A5ED1"/>
    <w:rsid w:val="000A6735"/>
    <w:rsid w:val="000A690E"/>
    <w:rsid w:val="000A6E2A"/>
    <w:rsid w:val="000A7B85"/>
    <w:rsid w:val="000B0080"/>
    <w:rsid w:val="000B0341"/>
    <w:rsid w:val="000B1BD4"/>
    <w:rsid w:val="000B23B3"/>
    <w:rsid w:val="000B23B4"/>
    <w:rsid w:val="000B2719"/>
    <w:rsid w:val="000B37BC"/>
    <w:rsid w:val="000B3A8F"/>
    <w:rsid w:val="000B3E67"/>
    <w:rsid w:val="000B41EB"/>
    <w:rsid w:val="000B44F3"/>
    <w:rsid w:val="000B4772"/>
    <w:rsid w:val="000B4AB9"/>
    <w:rsid w:val="000B4BCB"/>
    <w:rsid w:val="000B4FB2"/>
    <w:rsid w:val="000B51F7"/>
    <w:rsid w:val="000B525A"/>
    <w:rsid w:val="000B55A9"/>
    <w:rsid w:val="000B5658"/>
    <w:rsid w:val="000B58C3"/>
    <w:rsid w:val="000B59A0"/>
    <w:rsid w:val="000B5AE3"/>
    <w:rsid w:val="000B61E9"/>
    <w:rsid w:val="000B6BC1"/>
    <w:rsid w:val="000B7575"/>
    <w:rsid w:val="000C04B0"/>
    <w:rsid w:val="000C165A"/>
    <w:rsid w:val="000C1F99"/>
    <w:rsid w:val="000C2E19"/>
    <w:rsid w:val="000C419F"/>
    <w:rsid w:val="000C4820"/>
    <w:rsid w:val="000C61AF"/>
    <w:rsid w:val="000C696C"/>
    <w:rsid w:val="000C7419"/>
    <w:rsid w:val="000C7C34"/>
    <w:rsid w:val="000C7DC4"/>
    <w:rsid w:val="000C7E0E"/>
    <w:rsid w:val="000C7E95"/>
    <w:rsid w:val="000D013B"/>
    <w:rsid w:val="000D05CA"/>
    <w:rsid w:val="000D0731"/>
    <w:rsid w:val="000D0B5D"/>
    <w:rsid w:val="000D0D07"/>
    <w:rsid w:val="000D0DA0"/>
    <w:rsid w:val="000D0E60"/>
    <w:rsid w:val="000D184B"/>
    <w:rsid w:val="000D1976"/>
    <w:rsid w:val="000D4773"/>
    <w:rsid w:val="000D4797"/>
    <w:rsid w:val="000D5460"/>
    <w:rsid w:val="000D5A95"/>
    <w:rsid w:val="000D5D4B"/>
    <w:rsid w:val="000D60C2"/>
    <w:rsid w:val="000D66FA"/>
    <w:rsid w:val="000D690C"/>
    <w:rsid w:val="000D6A6E"/>
    <w:rsid w:val="000D6AA9"/>
    <w:rsid w:val="000D7308"/>
    <w:rsid w:val="000D732D"/>
    <w:rsid w:val="000D79D5"/>
    <w:rsid w:val="000D7EB4"/>
    <w:rsid w:val="000E012A"/>
    <w:rsid w:val="000E0527"/>
    <w:rsid w:val="000E069E"/>
    <w:rsid w:val="000E0B93"/>
    <w:rsid w:val="000E0DCA"/>
    <w:rsid w:val="000E0E9E"/>
    <w:rsid w:val="000E1308"/>
    <w:rsid w:val="000E1755"/>
    <w:rsid w:val="000E1A7D"/>
    <w:rsid w:val="000E1E92"/>
    <w:rsid w:val="000E2B7F"/>
    <w:rsid w:val="000E3E9C"/>
    <w:rsid w:val="000E4306"/>
    <w:rsid w:val="000E5C79"/>
    <w:rsid w:val="000E5E48"/>
    <w:rsid w:val="000E665B"/>
    <w:rsid w:val="000E6821"/>
    <w:rsid w:val="000E6AF2"/>
    <w:rsid w:val="000E7881"/>
    <w:rsid w:val="000E79CA"/>
    <w:rsid w:val="000E7F14"/>
    <w:rsid w:val="000F06D6"/>
    <w:rsid w:val="000F0DE8"/>
    <w:rsid w:val="000F0EB1"/>
    <w:rsid w:val="000F1106"/>
    <w:rsid w:val="000F18A7"/>
    <w:rsid w:val="000F18AE"/>
    <w:rsid w:val="000F1CE2"/>
    <w:rsid w:val="000F2687"/>
    <w:rsid w:val="000F3BE9"/>
    <w:rsid w:val="000F3F6C"/>
    <w:rsid w:val="000F4608"/>
    <w:rsid w:val="000F4627"/>
    <w:rsid w:val="000F470D"/>
    <w:rsid w:val="000F5645"/>
    <w:rsid w:val="000F5B53"/>
    <w:rsid w:val="000F61E0"/>
    <w:rsid w:val="000F631F"/>
    <w:rsid w:val="000F6530"/>
    <w:rsid w:val="000F6DF3"/>
    <w:rsid w:val="000F7497"/>
    <w:rsid w:val="0010054B"/>
    <w:rsid w:val="001005FF"/>
    <w:rsid w:val="00100AF3"/>
    <w:rsid w:val="00100D1D"/>
    <w:rsid w:val="00100E63"/>
    <w:rsid w:val="001010EB"/>
    <w:rsid w:val="001020CE"/>
    <w:rsid w:val="0010276A"/>
    <w:rsid w:val="00102B6A"/>
    <w:rsid w:val="00102D39"/>
    <w:rsid w:val="00102EF0"/>
    <w:rsid w:val="001032C6"/>
    <w:rsid w:val="00103456"/>
    <w:rsid w:val="00103607"/>
    <w:rsid w:val="00103790"/>
    <w:rsid w:val="00103909"/>
    <w:rsid w:val="00103A4B"/>
    <w:rsid w:val="0010434F"/>
    <w:rsid w:val="001046DD"/>
    <w:rsid w:val="001056F1"/>
    <w:rsid w:val="00105A50"/>
    <w:rsid w:val="00105BF5"/>
    <w:rsid w:val="001062FB"/>
    <w:rsid w:val="0010634F"/>
    <w:rsid w:val="001063E6"/>
    <w:rsid w:val="00106BB6"/>
    <w:rsid w:val="0010732F"/>
    <w:rsid w:val="001075D0"/>
    <w:rsid w:val="00110850"/>
    <w:rsid w:val="001110D6"/>
    <w:rsid w:val="001116E0"/>
    <w:rsid w:val="00111BE6"/>
    <w:rsid w:val="00111EA2"/>
    <w:rsid w:val="00112A39"/>
    <w:rsid w:val="00112B62"/>
    <w:rsid w:val="00112E13"/>
    <w:rsid w:val="001136FE"/>
    <w:rsid w:val="00113CF4"/>
    <w:rsid w:val="00114157"/>
    <w:rsid w:val="0011516A"/>
    <w:rsid w:val="001152A8"/>
    <w:rsid w:val="001153EA"/>
    <w:rsid w:val="00115643"/>
    <w:rsid w:val="001161AB"/>
    <w:rsid w:val="001164AC"/>
    <w:rsid w:val="00116765"/>
    <w:rsid w:val="001169CE"/>
    <w:rsid w:val="001171BA"/>
    <w:rsid w:val="00117CFF"/>
    <w:rsid w:val="00120B7F"/>
    <w:rsid w:val="00120CA8"/>
    <w:rsid w:val="0012143A"/>
    <w:rsid w:val="001219F5"/>
    <w:rsid w:val="00121A20"/>
    <w:rsid w:val="00122500"/>
    <w:rsid w:val="001229FB"/>
    <w:rsid w:val="001230D5"/>
    <w:rsid w:val="0012377F"/>
    <w:rsid w:val="001239B0"/>
    <w:rsid w:val="00124151"/>
    <w:rsid w:val="00124314"/>
    <w:rsid w:val="0012438C"/>
    <w:rsid w:val="00124B56"/>
    <w:rsid w:val="00124DA4"/>
    <w:rsid w:val="00125991"/>
    <w:rsid w:val="00126B4A"/>
    <w:rsid w:val="0012712C"/>
    <w:rsid w:val="00127282"/>
    <w:rsid w:val="00127821"/>
    <w:rsid w:val="00130419"/>
    <w:rsid w:val="001305BE"/>
    <w:rsid w:val="001306EE"/>
    <w:rsid w:val="00130C3F"/>
    <w:rsid w:val="00131205"/>
    <w:rsid w:val="0013157B"/>
    <w:rsid w:val="001318AF"/>
    <w:rsid w:val="00131B85"/>
    <w:rsid w:val="00131BD6"/>
    <w:rsid w:val="00131FB0"/>
    <w:rsid w:val="00132D7D"/>
    <w:rsid w:val="00132EA3"/>
    <w:rsid w:val="00132FD0"/>
    <w:rsid w:val="001330A7"/>
    <w:rsid w:val="001335B5"/>
    <w:rsid w:val="00133799"/>
    <w:rsid w:val="00133965"/>
    <w:rsid w:val="001344C0"/>
    <w:rsid w:val="001346E5"/>
    <w:rsid w:val="001346FA"/>
    <w:rsid w:val="001349A9"/>
    <w:rsid w:val="00134B8B"/>
    <w:rsid w:val="00134CA8"/>
    <w:rsid w:val="00134E0C"/>
    <w:rsid w:val="0013513E"/>
    <w:rsid w:val="00135252"/>
    <w:rsid w:val="00135A57"/>
    <w:rsid w:val="001362FB"/>
    <w:rsid w:val="0013645D"/>
    <w:rsid w:val="00136492"/>
    <w:rsid w:val="0013689A"/>
    <w:rsid w:val="00136D73"/>
    <w:rsid w:val="0013712F"/>
    <w:rsid w:val="001376B1"/>
    <w:rsid w:val="001376CD"/>
    <w:rsid w:val="00137AB5"/>
    <w:rsid w:val="00137E3B"/>
    <w:rsid w:val="00137F0B"/>
    <w:rsid w:val="00137FAC"/>
    <w:rsid w:val="00140092"/>
    <w:rsid w:val="00141756"/>
    <w:rsid w:val="00141CEB"/>
    <w:rsid w:val="00142155"/>
    <w:rsid w:val="001428B5"/>
    <w:rsid w:val="00143006"/>
    <w:rsid w:val="00143465"/>
    <w:rsid w:val="001436C3"/>
    <w:rsid w:val="001437B7"/>
    <w:rsid w:val="0014473D"/>
    <w:rsid w:val="00144C44"/>
    <w:rsid w:val="00144F1F"/>
    <w:rsid w:val="001457F8"/>
    <w:rsid w:val="001468D9"/>
    <w:rsid w:val="00146CEA"/>
    <w:rsid w:val="00146EF2"/>
    <w:rsid w:val="00147719"/>
    <w:rsid w:val="001478AB"/>
    <w:rsid w:val="00147BAE"/>
    <w:rsid w:val="00147BEF"/>
    <w:rsid w:val="001503FA"/>
    <w:rsid w:val="0015076F"/>
    <w:rsid w:val="00150FC5"/>
    <w:rsid w:val="001518F7"/>
    <w:rsid w:val="00151E23"/>
    <w:rsid w:val="0015249B"/>
    <w:rsid w:val="001526E0"/>
    <w:rsid w:val="0015322F"/>
    <w:rsid w:val="00153646"/>
    <w:rsid w:val="00153813"/>
    <w:rsid w:val="001539BE"/>
    <w:rsid w:val="00154210"/>
    <w:rsid w:val="001544BC"/>
    <w:rsid w:val="00154968"/>
    <w:rsid w:val="00154F69"/>
    <w:rsid w:val="001551B5"/>
    <w:rsid w:val="001552E6"/>
    <w:rsid w:val="0015572A"/>
    <w:rsid w:val="00155771"/>
    <w:rsid w:val="001558C6"/>
    <w:rsid w:val="00155F5B"/>
    <w:rsid w:val="0015601A"/>
    <w:rsid w:val="001572D5"/>
    <w:rsid w:val="00157B9A"/>
    <w:rsid w:val="00160ED3"/>
    <w:rsid w:val="001611AB"/>
    <w:rsid w:val="00161E1C"/>
    <w:rsid w:val="00161F9B"/>
    <w:rsid w:val="00161FE2"/>
    <w:rsid w:val="0016234D"/>
    <w:rsid w:val="00162362"/>
    <w:rsid w:val="00162AF7"/>
    <w:rsid w:val="00162D8E"/>
    <w:rsid w:val="00162F69"/>
    <w:rsid w:val="00163096"/>
    <w:rsid w:val="0016391B"/>
    <w:rsid w:val="00163DD9"/>
    <w:rsid w:val="00164DB0"/>
    <w:rsid w:val="00164FE7"/>
    <w:rsid w:val="00165201"/>
    <w:rsid w:val="001658EF"/>
    <w:rsid w:val="001659C1"/>
    <w:rsid w:val="00166152"/>
    <w:rsid w:val="001666E6"/>
    <w:rsid w:val="00166C08"/>
    <w:rsid w:val="00167340"/>
    <w:rsid w:val="001678B5"/>
    <w:rsid w:val="00167A43"/>
    <w:rsid w:val="00167F5C"/>
    <w:rsid w:val="001703EA"/>
    <w:rsid w:val="001708E9"/>
    <w:rsid w:val="00170CC3"/>
    <w:rsid w:val="00170CC5"/>
    <w:rsid w:val="00170E0A"/>
    <w:rsid w:val="00170FED"/>
    <w:rsid w:val="001712C9"/>
    <w:rsid w:val="001714D0"/>
    <w:rsid w:val="001715BF"/>
    <w:rsid w:val="00171AA6"/>
    <w:rsid w:val="00171F2A"/>
    <w:rsid w:val="001731B3"/>
    <w:rsid w:val="00173618"/>
    <w:rsid w:val="00173A8E"/>
    <w:rsid w:val="00173BA4"/>
    <w:rsid w:val="00173EC0"/>
    <w:rsid w:val="0017415C"/>
    <w:rsid w:val="001745E8"/>
    <w:rsid w:val="00174630"/>
    <w:rsid w:val="001747C8"/>
    <w:rsid w:val="00175003"/>
    <w:rsid w:val="0017502C"/>
    <w:rsid w:val="0017579B"/>
    <w:rsid w:val="001767C2"/>
    <w:rsid w:val="00176D8B"/>
    <w:rsid w:val="001778B4"/>
    <w:rsid w:val="001778F5"/>
    <w:rsid w:val="001807BF"/>
    <w:rsid w:val="00180825"/>
    <w:rsid w:val="00180884"/>
    <w:rsid w:val="0018143F"/>
    <w:rsid w:val="00181FF8"/>
    <w:rsid w:val="00182B50"/>
    <w:rsid w:val="001836C4"/>
    <w:rsid w:val="00183CA1"/>
    <w:rsid w:val="00183CEC"/>
    <w:rsid w:val="00184420"/>
    <w:rsid w:val="0018506A"/>
    <w:rsid w:val="00185262"/>
    <w:rsid w:val="0018561E"/>
    <w:rsid w:val="0018563C"/>
    <w:rsid w:val="00186005"/>
    <w:rsid w:val="001864D8"/>
    <w:rsid w:val="0018704F"/>
    <w:rsid w:val="00187268"/>
    <w:rsid w:val="00187E4D"/>
    <w:rsid w:val="0019019F"/>
    <w:rsid w:val="00190AC1"/>
    <w:rsid w:val="00190AC2"/>
    <w:rsid w:val="001911C0"/>
    <w:rsid w:val="001915D4"/>
    <w:rsid w:val="00191C9F"/>
    <w:rsid w:val="00191DA5"/>
    <w:rsid w:val="00191FFE"/>
    <w:rsid w:val="001923E3"/>
    <w:rsid w:val="001927BD"/>
    <w:rsid w:val="00192A8E"/>
    <w:rsid w:val="00192C74"/>
    <w:rsid w:val="00192D28"/>
    <w:rsid w:val="00192DC2"/>
    <w:rsid w:val="001930FC"/>
    <w:rsid w:val="0019341A"/>
    <w:rsid w:val="001941F3"/>
    <w:rsid w:val="0019440C"/>
    <w:rsid w:val="00194A35"/>
    <w:rsid w:val="00195E3F"/>
    <w:rsid w:val="001966A3"/>
    <w:rsid w:val="00196FDC"/>
    <w:rsid w:val="001973C1"/>
    <w:rsid w:val="00197578"/>
    <w:rsid w:val="00197BA4"/>
    <w:rsid w:val="00197DF9"/>
    <w:rsid w:val="00197F31"/>
    <w:rsid w:val="001A1987"/>
    <w:rsid w:val="001A1A3D"/>
    <w:rsid w:val="001A1AF0"/>
    <w:rsid w:val="001A2564"/>
    <w:rsid w:val="001A2C5E"/>
    <w:rsid w:val="001A2D6C"/>
    <w:rsid w:val="001A2EAB"/>
    <w:rsid w:val="001A3179"/>
    <w:rsid w:val="001A3515"/>
    <w:rsid w:val="001A465A"/>
    <w:rsid w:val="001A4C78"/>
    <w:rsid w:val="001A534C"/>
    <w:rsid w:val="001A5598"/>
    <w:rsid w:val="001A6173"/>
    <w:rsid w:val="001A69DE"/>
    <w:rsid w:val="001A6CBA"/>
    <w:rsid w:val="001A6F3E"/>
    <w:rsid w:val="001A7C6F"/>
    <w:rsid w:val="001B0292"/>
    <w:rsid w:val="001B0A9E"/>
    <w:rsid w:val="001B0D97"/>
    <w:rsid w:val="001B16D3"/>
    <w:rsid w:val="001B2A7B"/>
    <w:rsid w:val="001B2CF1"/>
    <w:rsid w:val="001B2E76"/>
    <w:rsid w:val="001B306B"/>
    <w:rsid w:val="001B3C75"/>
    <w:rsid w:val="001B46E0"/>
    <w:rsid w:val="001B46E3"/>
    <w:rsid w:val="001B4C6D"/>
    <w:rsid w:val="001B4E69"/>
    <w:rsid w:val="001B5186"/>
    <w:rsid w:val="001B5753"/>
    <w:rsid w:val="001B5A5D"/>
    <w:rsid w:val="001B5B4F"/>
    <w:rsid w:val="001B5D19"/>
    <w:rsid w:val="001B621B"/>
    <w:rsid w:val="001B6467"/>
    <w:rsid w:val="001B64A6"/>
    <w:rsid w:val="001B64C8"/>
    <w:rsid w:val="001B6A4B"/>
    <w:rsid w:val="001B6A84"/>
    <w:rsid w:val="001B6F73"/>
    <w:rsid w:val="001B761D"/>
    <w:rsid w:val="001B766D"/>
    <w:rsid w:val="001B7699"/>
    <w:rsid w:val="001B789E"/>
    <w:rsid w:val="001B7F61"/>
    <w:rsid w:val="001C097C"/>
    <w:rsid w:val="001C0B43"/>
    <w:rsid w:val="001C1CE5"/>
    <w:rsid w:val="001C2785"/>
    <w:rsid w:val="001C3055"/>
    <w:rsid w:val="001C3D2A"/>
    <w:rsid w:val="001C4239"/>
    <w:rsid w:val="001C4F6A"/>
    <w:rsid w:val="001C51E1"/>
    <w:rsid w:val="001C52C9"/>
    <w:rsid w:val="001C5482"/>
    <w:rsid w:val="001C585C"/>
    <w:rsid w:val="001C588B"/>
    <w:rsid w:val="001C5988"/>
    <w:rsid w:val="001C59BE"/>
    <w:rsid w:val="001C5DFC"/>
    <w:rsid w:val="001C64A4"/>
    <w:rsid w:val="001C6C6F"/>
    <w:rsid w:val="001C72E6"/>
    <w:rsid w:val="001C7B3C"/>
    <w:rsid w:val="001D004F"/>
    <w:rsid w:val="001D05FD"/>
    <w:rsid w:val="001D0ADF"/>
    <w:rsid w:val="001D1664"/>
    <w:rsid w:val="001D1FCB"/>
    <w:rsid w:val="001D2028"/>
    <w:rsid w:val="001D26D3"/>
    <w:rsid w:val="001D290A"/>
    <w:rsid w:val="001D3153"/>
    <w:rsid w:val="001D3294"/>
    <w:rsid w:val="001D330E"/>
    <w:rsid w:val="001D37E4"/>
    <w:rsid w:val="001D3864"/>
    <w:rsid w:val="001D3E2D"/>
    <w:rsid w:val="001D3F83"/>
    <w:rsid w:val="001D4D91"/>
    <w:rsid w:val="001D51BA"/>
    <w:rsid w:val="001D53E7"/>
    <w:rsid w:val="001D6342"/>
    <w:rsid w:val="001D65AF"/>
    <w:rsid w:val="001D6D53"/>
    <w:rsid w:val="001D71BA"/>
    <w:rsid w:val="001D7B66"/>
    <w:rsid w:val="001E03F4"/>
    <w:rsid w:val="001E04C6"/>
    <w:rsid w:val="001E0D1B"/>
    <w:rsid w:val="001E0EF0"/>
    <w:rsid w:val="001E2283"/>
    <w:rsid w:val="001E28F0"/>
    <w:rsid w:val="001E2CEB"/>
    <w:rsid w:val="001E35A4"/>
    <w:rsid w:val="001E4131"/>
    <w:rsid w:val="001E430A"/>
    <w:rsid w:val="001E4442"/>
    <w:rsid w:val="001E4961"/>
    <w:rsid w:val="001E4F15"/>
    <w:rsid w:val="001E58E2"/>
    <w:rsid w:val="001E5E38"/>
    <w:rsid w:val="001E5FEB"/>
    <w:rsid w:val="001E668C"/>
    <w:rsid w:val="001E6752"/>
    <w:rsid w:val="001E67FD"/>
    <w:rsid w:val="001E721E"/>
    <w:rsid w:val="001E773B"/>
    <w:rsid w:val="001E7AED"/>
    <w:rsid w:val="001E7C04"/>
    <w:rsid w:val="001E7C15"/>
    <w:rsid w:val="001F01BE"/>
    <w:rsid w:val="001F07F1"/>
    <w:rsid w:val="001F236B"/>
    <w:rsid w:val="001F26F5"/>
    <w:rsid w:val="001F2C6D"/>
    <w:rsid w:val="001F32E4"/>
    <w:rsid w:val="001F3359"/>
    <w:rsid w:val="001F3916"/>
    <w:rsid w:val="001F43F6"/>
    <w:rsid w:val="001F44A0"/>
    <w:rsid w:val="001F45C0"/>
    <w:rsid w:val="001F512D"/>
    <w:rsid w:val="001F5452"/>
    <w:rsid w:val="001F54C5"/>
    <w:rsid w:val="001F568D"/>
    <w:rsid w:val="001F569D"/>
    <w:rsid w:val="001F5F65"/>
    <w:rsid w:val="001F614D"/>
    <w:rsid w:val="001F6257"/>
    <w:rsid w:val="001F63E0"/>
    <w:rsid w:val="001F662C"/>
    <w:rsid w:val="001F6CEA"/>
    <w:rsid w:val="001F6DD2"/>
    <w:rsid w:val="001F7074"/>
    <w:rsid w:val="001F76CC"/>
    <w:rsid w:val="00200490"/>
    <w:rsid w:val="002004BE"/>
    <w:rsid w:val="00200A0A"/>
    <w:rsid w:val="00200C26"/>
    <w:rsid w:val="00200E15"/>
    <w:rsid w:val="002017A0"/>
    <w:rsid w:val="00201E41"/>
    <w:rsid w:val="00201F3A"/>
    <w:rsid w:val="0020216F"/>
    <w:rsid w:val="00202C37"/>
    <w:rsid w:val="00202FA7"/>
    <w:rsid w:val="00203F96"/>
    <w:rsid w:val="002040DF"/>
    <w:rsid w:val="00204663"/>
    <w:rsid w:val="002049A2"/>
    <w:rsid w:val="002054C6"/>
    <w:rsid w:val="00205724"/>
    <w:rsid w:val="00205A3D"/>
    <w:rsid w:val="00206869"/>
    <w:rsid w:val="002068AB"/>
    <w:rsid w:val="002069B2"/>
    <w:rsid w:val="002069FE"/>
    <w:rsid w:val="00206C68"/>
    <w:rsid w:val="00207252"/>
    <w:rsid w:val="002074B2"/>
    <w:rsid w:val="002075FE"/>
    <w:rsid w:val="00207A98"/>
    <w:rsid w:val="00207FA3"/>
    <w:rsid w:val="0021017F"/>
    <w:rsid w:val="00210706"/>
    <w:rsid w:val="00210C41"/>
    <w:rsid w:val="00210FBB"/>
    <w:rsid w:val="00211013"/>
    <w:rsid w:val="00211081"/>
    <w:rsid w:val="00211147"/>
    <w:rsid w:val="002119E0"/>
    <w:rsid w:val="00211C3E"/>
    <w:rsid w:val="002127F0"/>
    <w:rsid w:val="0021342B"/>
    <w:rsid w:val="002136D2"/>
    <w:rsid w:val="00213D36"/>
    <w:rsid w:val="00214151"/>
    <w:rsid w:val="00214D22"/>
    <w:rsid w:val="00214DA8"/>
    <w:rsid w:val="00214FCE"/>
    <w:rsid w:val="00215423"/>
    <w:rsid w:val="002158FA"/>
    <w:rsid w:val="00215AF5"/>
    <w:rsid w:val="00215D2A"/>
    <w:rsid w:val="002164A8"/>
    <w:rsid w:val="0021660B"/>
    <w:rsid w:val="00216C37"/>
    <w:rsid w:val="00216F90"/>
    <w:rsid w:val="00217098"/>
    <w:rsid w:val="0021758F"/>
    <w:rsid w:val="00217AE4"/>
    <w:rsid w:val="002203F9"/>
    <w:rsid w:val="00220600"/>
    <w:rsid w:val="00220C6B"/>
    <w:rsid w:val="00220D35"/>
    <w:rsid w:val="00221250"/>
    <w:rsid w:val="002213F8"/>
    <w:rsid w:val="00221A03"/>
    <w:rsid w:val="00221D36"/>
    <w:rsid w:val="00222442"/>
    <w:rsid w:val="002224DB"/>
    <w:rsid w:val="00222550"/>
    <w:rsid w:val="00222AD9"/>
    <w:rsid w:val="00222C7B"/>
    <w:rsid w:val="00222F76"/>
    <w:rsid w:val="002237D0"/>
    <w:rsid w:val="00223CD6"/>
    <w:rsid w:val="00223DD3"/>
    <w:rsid w:val="00223FCB"/>
    <w:rsid w:val="00224EBC"/>
    <w:rsid w:val="00224EE0"/>
    <w:rsid w:val="002252C3"/>
    <w:rsid w:val="00225580"/>
    <w:rsid w:val="00225998"/>
    <w:rsid w:val="00225C54"/>
    <w:rsid w:val="0022620C"/>
    <w:rsid w:val="002263ED"/>
    <w:rsid w:val="0022669A"/>
    <w:rsid w:val="00226C0C"/>
    <w:rsid w:val="00226C6F"/>
    <w:rsid w:val="00226FB9"/>
    <w:rsid w:val="0022748A"/>
    <w:rsid w:val="002305C0"/>
    <w:rsid w:val="00230765"/>
    <w:rsid w:val="00230D18"/>
    <w:rsid w:val="00231168"/>
    <w:rsid w:val="0023149B"/>
    <w:rsid w:val="002319E4"/>
    <w:rsid w:val="00231BB6"/>
    <w:rsid w:val="00231F8D"/>
    <w:rsid w:val="002328A1"/>
    <w:rsid w:val="00232DA7"/>
    <w:rsid w:val="00232F77"/>
    <w:rsid w:val="0023371D"/>
    <w:rsid w:val="002337B9"/>
    <w:rsid w:val="00233F07"/>
    <w:rsid w:val="00235632"/>
    <w:rsid w:val="002356C2"/>
    <w:rsid w:val="00235872"/>
    <w:rsid w:val="00235C12"/>
    <w:rsid w:val="00235D1D"/>
    <w:rsid w:val="00235D81"/>
    <w:rsid w:val="00236006"/>
    <w:rsid w:val="00236262"/>
    <w:rsid w:val="00236713"/>
    <w:rsid w:val="0023692F"/>
    <w:rsid w:val="00236A45"/>
    <w:rsid w:val="00236D56"/>
    <w:rsid w:val="00237287"/>
    <w:rsid w:val="00237C8D"/>
    <w:rsid w:val="0024051E"/>
    <w:rsid w:val="00240671"/>
    <w:rsid w:val="00241559"/>
    <w:rsid w:val="0024166D"/>
    <w:rsid w:val="00241E85"/>
    <w:rsid w:val="0024282C"/>
    <w:rsid w:val="00242CBC"/>
    <w:rsid w:val="002435B3"/>
    <w:rsid w:val="0024384A"/>
    <w:rsid w:val="0024473D"/>
    <w:rsid w:val="00244742"/>
    <w:rsid w:val="00244BCA"/>
    <w:rsid w:val="00244F96"/>
    <w:rsid w:val="002458EB"/>
    <w:rsid w:val="0024686E"/>
    <w:rsid w:val="00246DF9"/>
    <w:rsid w:val="00247389"/>
    <w:rsid w:val="002475B6"/>
    <w:rsid w:val="00247CCA"/>
    <w:rsid w:val="00247D16"/>
    <w:rsid w:val="002500C8"/>
    <w:rsid w:val="002510ED"/>
    <w:rsid w:val="00251A84"/>
    <w:rsid w:val="00252414"/>
    <w:rsid w:val="0025265D"/>
    <w:rsid w:val="00252EBA"/>
    <w:rsid w:val="00253232"/>
    <w:rsid w:val="0025374E"/>
    <w:rsid w:val="002538D2"/>
    <w:rsid w:val="00253E9C"/>
    <w:rsid w:val="00254215"/>
    <w:rsid w:val="002547E2"/>
    <w:rsid w:val="00254AAB"/>
    <w:rsid w:val="00255EE4"/>
    <w:rsid w:val="0025608A"/>
    <w:rsid w:val="00256CA4"/>
    <w:rsid w:val="00257543"/>
    <w:rsid w:val="00257AE1"/>
    <w:rsid w:val="00257B46"/>
    <w:rsid w:val="00257CDB"/>
    <w:rsid w:val="00257D34"/>
    <w:rsid w:val="00257D4B"/>
    <w:rsid w:val="002606D5"/>
    <w:rsid w:val="00260736"/>
    <w:rsid w:val="002608CB"/>
    <w:rsid w:val="00261055"/>
    <w:rsid w:val="0026142F"/>
    <w:rsid w:val="00261448"/>
    <w:rsid w:val="002616DB"/>
    <w:rsid w:val="002617E7"/>
    <w:rsid w:val="00261B9B"/>
    <w:rsid w:val="00262077"/>
    <w:rsid w:val="002625CD"/>
    <w:rsid w:val="002638E3"/>
    <w:rsid w:val="002641FC"/>
    <w:rsid w:val="00264228"/>
    <w:rsid w:val="00264334"/>
    <w:rsid w:val="00264375"/>
    <w:rsid w:val="00264418"/>
    <w:rsid w:val="0026473E"/>
    <w:rsid w:val="00264809"/>
    <w:rsid w:val="00264E4E"/>
    <w:rsid w:val="0026567F"/>
    <w:rsid w:val="00266059"/>
    <w:rsid w:val="00266214"/>
    <w:rsid w:val="00266B8F"/>
    <w:rsid w:val="00266F36"/>
    <w:rsid w:val="0026711D"/>
    <w:rsid w:val="00267A04"/>
    <w:rsid w:val="00267C83"/>
    <w:rsid w:val="00267F2A"/>
    <w:rsid w:val="00270B85"/>
    <w:rsid w:val="00270DAA"/>
    <w:rsid w:val="00270F83"/>
    <w:rsid w:val="002712E0"/>
    <w:rsid w:val="0027144F"/>
    <w:rsid w:val="00271813"/>
    <w:rsid w:val="00271F3A"/>
    <w:rsid w:val="002723F4"/>
    <w:rsid w:val="00273224"/>
    <w:rsid w:val="00273278"/>
    <w:rsid w:val="002737F4"/>
    <w:rsid w:val="002739AE"/>
    <w:rsid w:val="00273A93"/>
    <w:rsid w:val="00273AA6"/>
    <w:rsid w:val="00273AC5"/>
    <w:rsid w:val="00274024"/>
    <w:rsid w:val="00274092"/>
    <w:rsid w:val="00274BF9"/>
    <w:rsid w:val="00275370"/>
    <w:rsid w:val="00275F7E"/>
    <w:rsid w:val="00276281"/>
    <w:rsid w:val="00276500"/>
    <w:rsid w:val="0027667F"/>
    <w:rsid w:val="002766EF"/>
    <w:rsid w:val="00277145"/>
    <w:rsid w:val="00277613"/>
    <w:rsid w:val="0027785E"/>
    <w:rsid w:val="00277AEB"/>
    <w:rsid w:val="002805F5"/>
    <w:rsid w:val="00280751"/>
    <w:rsid w:val="00280752"/>
    <w:rsid w:val="00280DBA"/>
    <w:rsid w:val="00281580"/>
    <w:rsid w:val="002815C4"/>
    <w:rsid w:val="00281FAC"/>
    <w:rsid w:val="0028219E"/>
    <w:rsid w:val="0028280A"/>
    <w:rsid w:val="00282EA6"/>
    <w:rsid w:val="002831B9"/>
    <w:rsid w:val="00283B76"/>
    <w:rsid w:val="00283ECD"/>
    <w:rsid w:val="0028445B"/>
    <w:rsid w:val="00284678"/>
    <w:rsid w:val="0028471F"/>
    <w:rsid w:val="002848DC"/>
    <w:rsid w:val="00284BFD"/>
    <w:rsid w:val="00284D7F"/>
    <w:rsid w:val="00284D88"/>
    <w:rsid w:val="0028570E"/>
    <w:rsid w:val="002862C9"/>
    <w:rsid w:val="002863B9"/>
    <w:rsid w:val="002865DC"/>
    <w:rsid w:val="00286976"/>
    <w:rsid w:val="00286ACD"/>
    <w:rsid w:val="002875D8"/>
    <w:rsid w:val="00287838"/>
    <w:rsid w:val="00287926"/>
    <w:rsid w:val="002905C5"/>
    <w:rsid w:val="002907B5"/>
    <w:rsid w:val="00290CA2"/>
    <w:rsid w:val="00291316"/>
    <w:rsid w:val="00291344"/>
    <w:rsid w:val="002913E2"/>
    <w:rsid w:val="002914EC"/>
    <w:rsid w:val="00291701"/>
    <w:rsid w:val="00291AE1"/>
    <w:rsid w:val="002920E1"/>
    <w:rsid w:val="00292482"/>
    <w:rsid w:val="00292CB7"/>
    <w:rsid w:val="00292EB7"/>
    <w:rsid w:val="0029316A"/>
    <w:rsid w:val="002938F0"/>
    <w:rsid w:val="00293AFA"/>
    <w:rsid w:val="00294439"/>
    <w:rsid w:val="0029562E"/>
    <w:rsid w:val="00295C5C"/>
    <w:rsid w:val="00295E87"/>
    <w:rsid w:val="00296227"/>
    <w:rsid w:val="002963F4"/>
    <w:rsid w:val="00296639"/>
    <w:rsid w:val="00296816"/>
    <w:rsid w:val="00296E27"/>
    <w:rsid w:val="00296F44"/>
    <w:rsid w:val="0029777D"/>
    <w:rsid w:val="00297AE4"/>
    <w:rsid w:val="00297CBC"/>
    <w:rsid w:val="00297FF2"/>
    <w:rsid w:val="002A055E"/>
    <w:rsid w:val="002A1A75"/>
    <w:rsid w:val="002A1D4E"/>
    <w:rsid w:val="002A1FA7"/>
    <w:rsid w:val="002A2869"/>
    <w:rsid w:val="002A38AC"/>
    <w:rsid w:val="002A438E"/>
    <w:rsid w:val="002A4720"/>
    <w:rsid w:val="002A4B3A"/>
    <w:rsid w:val="002A5E8B"/>
    <w:rsid w:val="002A5EF3"/>
    <w:rsid w:val="002A600C"/>
    <w:rsid w:val="002A6305"/>
    <w:rsid w:val="002A652E"/>
    <w:rsid w:val="002A679A"/>
    <w:rsid w:val="002A69D9"/>
    <w:rsid w:val="002A716A"/>
    <w:rsid w:val="002B002B"/>
    <w:rsid w:val="002B0D32"/>
    <w:rsid w:val="002B1791"/>
    <w:rsid w:val="002B1D19"/>
    <w:rsid w:val="002B24D6"/>
    <w:rsid w:val="002B3539"/>
    <w:rsid w:val="002B3FB7"/>
    <w:rsid w:val="002B40A2"/>
    <w:rsid w:val="002B4BFC"/>
    <w:rsid w:val="002B4C75"/>
    <w:rsid w:val="002B59AE"/>
    <w:rsid w:val="002B6714"/>
    <w:rsid w:val="002B68C3"/>
    <w:rsid w:val="002B696C"/>
    <w:rsid w:val="002B7290"/>
    <w:rsid w:val="002B795F"/>
    <w:rsid w:val="002C0C4A"/>
    <w:rsid w:val="002C1209"/>
    <w:rsid w:val="002C1536"/>
    <w:rsid w:val="002C1AF0"/>
    <w:rsid w:val="002C346A"/>
    <w:rsid w:val="002C41E6"/>
    <w:rsid w:val="002C4A99"/>
    <w:rsid w:val="002C584E"/>
    <w:rsid w:val="002C5877"/>
    <w:rsid w:val="002C5937"/>
    <w:rsid w:val="002C5B45"/>
    <w:rsid w:val="002C684B"/>
    <w:rsid w:val="002C6EA8"/>
    <w:rsid w:val="002C742C"/>
    <w:rsid w:val="002C7681"/>
    <w:rsid w:val="002D0292"/>
    <w:rsid w:val="002D05EA"/>
    <w:rsid w:val="002D071A"/>
    <w:rsid w:val="002D0961"/>
    <w:rsid w:val="002D0EDD"/>
    <w:rsid w:val="002D120D"/>
    <w:rsid w:val="002D1F01"/>
    <w:rsid w:val="002D34B2"/>
    <w:rsid w:val="002D3B86"/>
    <w:rsid w:val="002D3F05"/>
    <w:rsid w:val="002D45B4"/>
    <w:rsid w:val="002D464D"/>
    <w:rsid w:val="002D48B0"/>
    <w:rsid w:val="002D56B9"/>
    <w:rsid w:val="002D58BF"/>
    <w:rsid w:val="002D5ADC"/>
    <w:rsid w:val="002D5B37"/>
    <w:rsid w:val="002D5D34"/>
    <w:rsid w:val="002D5E5C"/>
    <w:rsid w:val="002D60C8"/>
    <w:rsid w:val="002D6318"/>
    <w:rsid w:val="002D6E68"/>
    <w:rsid w:val="002D7637"/>
    <w:rsid w:val="002D783B"/>
    <w:rsid w:val="002D7D0D"/>
    <w:rsid w:val="002E0458"/>
    <w:rsid w:val="002E0DAD"/>
    <w:rsid w:val="002E0E39"/>
    <w:rsid w:val="002E1581"/>
    <w:rsid w:val="002E1722"/>
    <w:rsid w:val="002E17F2"/>
    <w:rsid w:val="002E1824"/>
    <w:rsid w:val="002E262B"/>
    <w:rsid w:val="002E26CE"/>
    <w:rsid w:val="002E2F33"/>
    <w:rsid w:val="002E3BE5"/>
    <w:rsid w:val="002E3DC3"/>
    <w:rsid w:val="002E409E"/>
    <w:rsid w:val="002E424C"/>
    <w:rsid w:val="002E4510"/>
    <w:rsid w:val="002E47B2"/>
    <w:rsid w:val="002E5BE4"/>
    <w:rsid w:val="002E6045"/>
    <w:rsid w:val="002E6B2D"/>
    <w:rsid w:val="002E6CCE"/>
    <w:rsid w:val="002E77E4"/>
    <w:rsid w:val="002E7CAE"/>
    <w:rsid w:val="002E7D2B"/>
    <w:rsid w:val="002F0C42"/>
    <w:rsid w:val="002F0C7F"/>
    <w:rsid w:val="002F26CC"/>
    <w:rsid w:val="002F2771"/>
    <w:rsid w:val="002F3141"/>
    <w:rsid w:val="002F37A9"/>
    <w:rsid w:val="002F4187"/>
    <w:rsid w:val="002F4BAF"/>
    <w:rsid w:val="002F52B0"/>
    <w:rsid w:val="002F5B30"/>
    <w:rsid w:val="002F5C4F"/>
    <w:rsid w:val="002F6116"/>
    <w:rsid w:val="002F61B5"/>
    <w:rsid w:val="002F63DF"/>
    <w:rsid w:val="002F6D30"/>
    <w:rsid w:val="002F6DF3"/>
    <w:rsid w:val="002F6EFE"/>
    <w:rsid w:val="002F6F7D"/>
    <w:rsid w:val="002F7267"/>
    <w:rsid w:val="002F7600"/>
    <w:rsid w:val="002F761D"/>
    <w:rsid w:val="002F7FD7"/>
    <w:rsid w:val="00300A9C"/>
    <w:rsid w:val="00300D53"/>
    <w:rsid w:val="00300E13"/>
    <w:rsid w:val="0030124B"/>
    <w:rsid w:val="003017E4"/>
    <w:rsid w:val="003019AF"/>
    <w:rsid w:val="00301CE6"/>
    <w:rsid w:val="0030256B"/>
    <w:rsid w:val="003030F6"/>
    <w:rsid w:val="00303232"/>
    <w:rsid w:val="0030334B"/>
    <w:rsid w:val="0030341E"/>
    <w:rsid w:val="00303C54"/>
    <w:rsid w:val="00303E90"/>
    <w:rsid w:val="00304645"/>
    <w:rsid w:val="00304B2D"/>
    <w:rsid w:val="0030501F"/>
    <w:rsid w:val="0030514E"/>
    <w:rsid w:val="003055FB"/>
    <w:rsid w:val="003058E0"/>
    <w:rsid w:val="00306547"/>
    <w:rsid w:val="003068DD"/>
    <w:rsid w:val="00307491"/>
    <w:rsid w:val="003076AA"/>
    <w:rsid w:val="00307999"/>
    <w:rsid w:val="00307BA1"/>
    <w:rsid w:val="00310BD3"/>
    <w:rsid w:val="003115AD"/>
    <w:rsid w:val="00311702"/>
    <w:rsid w:val="00311896"/>
    <w:rsid w:val="00311D75"/>
    <w:rsid w:val="00311E82"/>
    <w:rsid w:val="00312498"/>
    <w:rsid w:val="00312513"/>
    <w:rsid w:val="00312FC4"/>
    <w:rsid w:val="00313D4D"/>
    <w:rsid w:val="00313FD6"/>
    <w:rsid w:val="003143BD"/>
    <w:rsid w:val="003149BA"/>
    <w:rsid w:val="00314E39"/>
    <w:rsid w:val="003152A6"/>
    <w:rsid w:val="00315363"/>
    <w:rsid w:val="00315FF1"/>
    <w:rsid w:val="00316999"/>
    <w:rsid w:val="00316EC9"/>
    <w:rsid w:val="00317290"/>
    <w:rsid w:val="00317784"/>
    <w:rsid w:val="003203ED"/>
    <w:rsid w:val="00321919"/>
    <w:rsid w:val="00321B41"/>
    <w:rsid w:val="00321B6B"/>
    <w:rsid w:val="00321FE9"/>
    <w:rsid w:val="0032288C"/>
    <w:rsid w:val="0032297E"/>
    <w:rsid w:val="00322C9F"/>
    <w:rsid w:val="00323358"/>
    <w:rsid w:val="00323A5E"/>
    <w:rsid w:val="00323DC8"/>
    <w:rsid w:val="00323DC9"/>
    <w:rsid w:val="00324D23"/>
    <w:rsid w:val="00325653"/>
    <w:rsid w:val="003265CF"/>
    <w:rsid w:val="003274B0"/>
    <w:rsid w:val="003308F8"/>
    <w:rsid w:val="00331751"/>
    <w:rsid w:val="003325EC"/>
    <w:rsid w:val="00332F91"/>
    <w:rsid w:val="0033362A"/>
    <w:rsid w:val="00333734"/>
    <w:rsid w:val="003344CA"/>
    <w:rsid w:val="00334579"/>
    <w:rsid w:val="00334A27"/>
    <w:rsid w:val="00334D10"/>
    <w:rsid w:val="00335858"/>
    <w:rsid w:val="00335B93"/>
    <w:rsid w:val="00335BD8"/>
    <w:rsid w:val="00335D05"/>
    <w:rsid w:val="00335F1A"/>
    <w:rsid w:val="0033641E"/>
    <w:rsid w:val="0033682C"/>
    <w:rsid w:val="00336BDA"/>
    <w:rsid w:val="00337118"/>
    <w:rsid w:val="0033768A"/>
    <w:rsid w:val="00337895"/>
    <w:rsid w:val="0034045B"/>
    <w:rsid w:val="00340D35"/>
    <w:rsid w:val="003414D0"/>
    <w:rsid w:val="003416A3"/>
    <w:rsid w:val="00341C34"/>
    <w:rsid w:val="00341C46"/>
    <w:rsid w:val="003424E2"/>
    <w:rsid w:val="00342BD7"/>
    <w:rsid w:val="003435AA"/>
    <w:rsid w:val="003442EC"/>
    <w:rsid w:val="00344DFF"/>
    <w:rsid w:val="00345620"/>
    <w:rsid w:val="00345ECA"/>
    <w:rsid w:val="00346257"/>
    <w:rsid w:val="00346B38"/>
    <w:rsid w:val="00346DB5"/>
    <w:rsid w:val="0034752F"/>
    <w:rsid w:val="003477B1"/>
    <w:rsid w:val="00347BEF"/>
    <w:rsid w:val="0035032A"/>
    <w:rsid w:val="0035079A"/>
    <w:rsid w:val="00350A0D"/>
    <w:rsid w:val="00350E71"/>
    <w:rsid w:val="00352247"/>
    <w:rsid w:val="0035304D"/>
    <w:rsid w:val="00353121"/>
    <w:rsid w:val="00353E62"/>
    <w:rsid w:val="00354402"/>
    <w:rsid w:val="00355895"/>
    <w:rsid w:val="00355913"/>
    <w:rsid w:val="0035629B"/>
    <w:rsid w:val="003568EE"/>
    <w:rsid w:val="003569C8"/>
    <w:rsid w:val="00356F61"/>
    <w:rsid w:val="00357380"/>
    <w:rsid w:val="00357729"/>
    <w:rsid w:val="00357E0A"/>
    <w:rsid w:val="00357F08"/>
    <w:rsid w:val="003602D9"/>
    <w:rsid w:val="003604CE"/>
    <w:rsid w:val="00360BE2"/>
    <w:rsid w:val="00361249"/>
    <w:rsid w:val="003613EC"/>
    <w:rsid w:val="00362002"/>
    <w:rsid w:val="003624FC"/>
    <w:rsid w:val="003625B8"/>
    <w:rsid w:val="00362657"/>
    <w:rsid w:val="00363837"/>
    <w:rsid w:val="00363B32"/>
    <w:rsid w:val="0036494B"/>
    <w:rsid w:val="00364E87"/>
    <w:rsid w:val="0036622F"/>
    <w:rsid w:val="003662F9"/>
    <w:rsid w:val="0036673D"/>
    <w:rsid w:val="003669F7"/>
    <w:rsid w:val="00366A23"/>
    <w:rsid w:val="00366E4A"/>
    <w:rsid w:val="0036705D"/>
    <w:rsid w:val="00367BC5"/>
    <w:rsid w:val="00367C1B"/>
    <w:rsid w:val="00367FEC"/>
    <w:rsid w:val="00370860"/>
    <w:rsid w:val="00370E47"/>
    <w:rsid w:val="00370EA7"/>
    <w:rsid w:val="00370FBD"/>
    <w:rsid w:val="0037139F"/>
    <w:rsid w:val="00371CA1"/>
    <w:rsid w:val="00372544"/>
    <w:rsid w:val="00372ECE"/>
    <w:rsid w:val="00374087"/>
    <w:rsid w:val="003742AC"/>
    <w:rsid w:val="003742B9"/>
    <w:rsid w:val="00374C3B"/>
    <w:rsid w:val="003755E9"/>
    <w:rsid w:val="0037685D"/>
    <w:rsid w:val="00376BC6"/>
    <w:rsid w:val="00376C2E"/>
    <w:rsid w:val="003774D1"/>
    <w:rsid w:val="00377A3B"/>
    <w:rsid w:val="00377C06"/>
    <w:rsid w:val="00377CE1"/>
    <w:rsid w:val="00377CE8"/>
    <w:rsid w:val="003811FC"/>
    <w:rsid w:val="00381501"/>
    <w:rsid w:val="003815FB"/>
    <w:rsid w:val="00381754"/>
    <w:rsid w:val="003818FD"/>
    <w:rsid w:val="00381DD9"/>
    <w:rsid w:val="003822BA"/>
    <w:rsid w:val="00382723"/>
    <w:rsid w:val="00383147"/>
    <w:rsid w:val="003835A5"/>
    <w:rsid w:val="0038408D"/>
    <w:rsid w:val="003846EC"/>
    <w:rsid w:val="00384FED"/>
    <w:rsid w:val="00385523"/>
    <w:rsid w:val="003858C6"/>
    <w:rsid w:val="00385BF0"/>
    <w:rsid w:val="00386B3A"/>
    <w:rsid w:val="00386BA3"/>
    <w:rsid w:val="003872B0"/>
    <w:rsid w:val="003877B4"/>
    <w:rsid w:val="003878FC"/>
    <w:rsid w:val="00387AD1"/>
    <w:rsid w:val="00387F42"/>
    <w:rsid w:val="00387F9B"/>
    <w:rsid w:val="00390206"/>
    <w:rsid w:val="0039086D"/>
    <w:rsid w:val="00390912"/>
    <w:rsid w:val="00390E06"/>
    <w:rsid w:val="00390F4E"/>
    <w:rsid w:val="00391314"/>
    <w:rsid w:val="00391623"/>
    <w:rsid w:val="0039180D"/>
    <w:rsid w:val="0039187E"/>
    <w:rsid w:val="003920B5"/>
    <w:rsid w:val="003939FF"/>
    <w:rsid w:val="00393B6E"/>
    <w:rsid w:val="00393FF3"/>
    <w:rsid w:val="003945BF"/>
    <w:rsid w:val="00394E19"/>
    <w:rsid w:val="003950A2"/>
    <w:rsid w:val="00395FB0"/>
    <w:rsid w:val="003962AF"/>
    <w:rsid w:val="00396313"/>
    <w:rsid w:val="00396897"/>
    <w:rsid w:val="00396E27"/>
    <w:rsid w:val="00397A51"/>
    <w:rsid w:val="00397A55"/>
    <w:rsid w:val="003A1371"/>
    <w:rsid w:val="003A16EC"/>
    <w:rsid w:val="003A2223"/>
    <w:rsid w:val="003A279F"/>
    <w:rsid w:val="003A27F5"/>
    <w:rsid w:val="003A29ED"/>
    <w:rsid w:val="003A2A0F"/>
    <w:rsid w:val="003A2B5B"/>
    <w:rsid w:val="003A340B"/>
    <w:rsid w:val="003A3E36"/>
    <w:rsid w:val="003A3EC9"/>
    <w:rsid w:val="003A3F8E"/>
    <w:rsid w:val="003A45A1"/>
    <w:rsid w:val="003A46B9"/>
    <w:rsid w:val="003A4C32"/>
    <w:rsid w:val="003A51F4"/>
    <w:rsid w:val="003A52FF"/>
    <w:rsid w:val="003A546D"/>
    <w:rsid w:val="003A5B0A"/>
    <w:rsid w:val="003A6073"/>
    <w:rsid w:val="003A6868"/>
    <w:rsid w:val="003A687B"/>
    <w:rsid w:val="003A6BAC"/>
    <w:rsid w:val="003A6DBF"/>
    <w:rsid w:val="003A70A4"/>
    <w:rsid w:val="003A71DF"/>
    <w:rsid w:val="003A775C"/>
    <w:rsid w:val="003A7EF3"/>
    <w:rsid w:val="003B0BFF"/>
    <w:rsid w:val="003B0EA6"/>
    <w:rsid w:val="003B145A"/>
    <w:rsid w:val="003B159C"/>
    <w:rsid w:val="003B171C"/>
    <w:rsid w:val="003B2458"/>
    <w:rsid w:val="003B25A4"/>
    <w:rsid w:val="003B28F5"/>
    <w:rsid w:val="003B2B10"/>
    <w:rsid w:val="003B2D25"/>
    <w:rsid w:val="003B369F"/>
    <w:rsid w:val="003B36A3"/>
    <w:rsid w:val="003B3744"/>
    <w:rsid w:val="003B37F7"/>
    <w:rsid w:val="003B389B"/>
    <w:rsid w:val="003B3A50"/>
    <w:rsid w:val="003B3EEC"/>
    <w:rsid w:val="003B41E5"/>
    <w:rsid w:val="003B494A"/>
    <w:rsid w:val="003B51A7"/>
    <w:rsid w:val="003B51E9"/>
    <w:rsid w:val="003B5F4E"/>
    <w:rsid w:val="003B623F"/>
    <w:rsid w:val="003B63C2"/>
    <w:rsid w:val="003B64BB"/>
    <w:rsid w:val="003B666B"/>
    <w:rsid w:val="003B6959"/>
    <w:rsid w:val="003B737C"/>
    <w:rsid w:val="003B7738"/>
    <w:rsid w:val="003B7B8E"/>
    <w:rsid w:val="003B7FE5"/>
    <w:rsid w:val="003C0034"/>
    <w:rsid w:val="003C0172"/>
    <w:rsid w:val="003C01E2"/>
    <w:rsid w:val="003C063D"/>
    <w:rsid w:val="003C09C2"/>
    <w:rsid w:val="003C11C8"/>
    <w:rsid w:val="003C1224"/>
    <w:rsid w:val="003C135A"/>
    <w:rsid w:val="003C1853"/>
    <w:rsid w:val="003C24E7"/>
    <w:rsid w:val="003C2702"/>
    <w:rsid w:val="003C2E1A"/>
    <w:rsid w:val="003C3084"/>
    <w:rsid w:val="003C31A0"/>
    <w:rsid w:val="003C3FD1"/>
    <w:rsid w:val="003C41A1"/>
    <w:rsid w:val="003C44B1"/>
    <w:rsid w:val="003C4C54"/>
    <w:rsid w:val="003C5A62"/>
    <w:rsid w:val="003C644B"/>
    <w:rsid w:val="003C6C22"/>
    <w:rsid w:val="003C6DCF"/>
    <w:rsid w:val="003C7806"/>
    <w:rsid w:val="003C7A3A"/>
    <w:rsid w:val="003C7FC9"/>
    <w:rsid w:val="003D08BE"/>
    <w:rsid w:val="003D0EFE"/>
    <w:rsid w:val="003D1064"/>
    <w:rsid w:val="003D109F"/>
    <w:rsid w:val="003D1C25"/>
    <w:rsid w:val="003D1D4B"/>
    <w:rsid w:val="003D2478"/>
    <w:rsid w:val="003D2B2B"/>
    <w:rsid w:val="003D3B97"/>
    <w:rsid w:val="003D3C45"/>
    <w:rsid w:val="003D4361"/>
    <w:rsid w:val="003D44EE"/>
    <w:rsid w:val="003D4B77"/>
    <w:rsid w:val="003D5B1F"/>
    <w:rsid w:val="003D5D0C"/>
    <w:rsid w:val="003D722B"/>
    <w:rsid w:val="003D785E"/>
    <w:rsid w:val="003D79D0"/>
    <w:rsid w:val="003D7E72"/>
    <w:rsid w:val="003E0A13"/>
    <w:rsid w:val="003E0B7C"/>
    <w:rsid w:val="003E1180"/>
    <w:rsid w:val="003E15FA"/>
    <w:rsid w:val="003E17D8"/>
    <w:rsid w:val="003E18CB"/>
    <w:rsid w:val="003E1A3A"/>
    <w:rsid w:val="003E2C62"/>
    <w:rsid w:val="003E2E92"/>
    <w:rsid w:val="003E3252"/>
    <w:rsid w:val="003E330B"/>
    <w:rsid w:val="003E4137"/>
    <w:rsid w:val="003E41B7"/>
    <w:rsid w:val="003E4524"/>
    <w:rsid w:val="003E4B6F"/>
    <w:rsid w:val="003E55E4"/>
    <w:rsid w:val="003E5669"/>
    <w:rsid w:val="003E5B87"/>
    <w:rsid w:val="003E5C82"/>
    <w:rsid w:val="003E5D51"/>
    <w:rsid w:val="003E5D83"/>
    <w:rsid w:val="003E613A"/>
    <w:rsid w:val="003E6DC6"/>
    <w:rsid w:val="003E74E3"/>
    <w:rsid w:val="003E78E0"/>
    <w:rsid w:val="003E7BE5"/>
    <w:rsid w:val="003F049D"/>
    <w:rsid w:val="003F0575"/>
    <w:rsid w:val="003F05C7"/>
    <w:rsid w:val="003F08E7"/>
    <w:rsid w:val="003F1191"/>
    <w:rsid w:val="003F14FA"/>
    <w:rsid w:val="003F1593"/>
    <w:rsid w:val="003F16F8"/>
    <w:rsid w:val="003F1E7A"/>
    <w:rsid w:val="003F236D"/>
    <w:rsid w:val="003F238A"/>
    <w:rsid w:val="003F2683"/>
    <w:rsid w:val="003F2CD4"/>
    <w:rsid w:val="003F3013"/>
    <w:rsid w:val="003F313E"/>
    <w:rsid w:val="003F315F"/>
    <w:rsid w:val="003F327B"/>
    <w:rsid w:val="003F3836"/>
    <w:rsid w:val="003F46A3"/>
    <w:rsid w:val="003F4739"/>
    <w:rsid w:val="003F47E0"/>
    <w:rsid w:val="003F4FC6"/>
    <w:rsid w:val="003F513C"/>
    <w:rsid w:val="003F603F"/>
    <w:rsid w:val="003F6BBE"/>
    <w:rsid w:val="003F7A3E"/>
    <w:rsid w:val="003F7C33"/>
    <w:rsid w:val="003F7E04"/>
    <w:rsid w:val="004000E8"/>
    <w:rsid w:val="0040177B"/>
    <w:rsid w:val="00401BC3"/>
    <w:rsid w:val="00401C53"/>
    <w:rsid w:val="00401CEC"/>
    <w:rsid w:val="004022CD"/>
    <w:rsid w:val="00402A24"/>
    <w:rsid w:val="00402A6A"/>
    <w:rsid w:val="00402A80"/>
    <w:rsid w:val="00402B56"/>
    <w:rsid w:val="00402E2B"/>
    <w:rsid w:val="00402F0D"/>
    <w:rsid w:val="00403F32"/>
    <w:rsid w:val="004042BA"/>
    <w:rsid w:val="00404398"/>
    <w:rsid w:val="004045CC"/>
    <w:rsid w:val="004047A2"/>
    <w:rsid w:val="0040512B"/>
    <w:rsid w:val="00405595"/>
    <w:rsid w:val="0040563F"/>
    <w:rsid w:val="00405CA5"/>
    <w:rsid w:val="00405F51"/>
    <w:rsid w:val="00406986"/>
    <w:rsid w:val="004075B4"/>
    <w:rsid w:val="004077FA"/>
    <w:rsid w:val="00407B01"/>
    <w:rsid w:val="00407B27"/>
    <w:rsid w:val="00407C9B"/>
    <w:rsid w:val="00407CD3"/>
    <w:rsid w:val="00407EFC"/>
    <w:rsid w:val="00410134"/>
    <w:rsid w:val="004105CE"/>
    <w:rsid w:val="00410B72"/>
    <w:rsid w:val="00410F18"/>
    <w:rsid w:val="004118A9"/>
    <w:rsid w:val="00412223"/>
    <w:rsid w:val="0041263E"/>
    <w:rsid w:val="00413613"/>
    <w:rsid w:val="00413A58"/>
    <w:rsid w:val="00413AAC"/>
    <w:rsid w:val="00413E49"/>
    <w:rsid w:val="00413E92"/>
    <w:rsid w:val="00413E99"/>
    <w:rsid w:val="00415060"/>
    <w:rsid w:val="0041534B"/>
    <w:rsid w:val="00415C57"/>
    <w:rsid w:val="00415CC0"/>
    <w:rsid w:val="004161CF"/>
    <w:rsid w:val="00416328"/>
    <w:rsid w:val="00416360"/>
    <w:rsid w:val="00417186"/>
    <w:rsid w:val="0041720E"/>
    <w:rsid w:val="00417F25"/>
    <w:rsid w:val="004202C6"/>
    <w:rsid w:val="004202E2"/>
    <w:rsid w:val="00421105"/>
    <w:rsid w:val="00421641"/>
    <w:rsid w:val="00421D83"/>
    <w:rsid w:val="00421EF9"/>
    <w:rsid w:val="004226AE"/>
    <w:rsid w:val="00422AA4"/>
    <w:rsid w:val="00422F87"/>
    <w:rsid w:val="0042302A"/>
    <w:rsid w:val="00423104"/>
    <w:rsid w:val="004231AD"/>
    <w:rsid w:val="00423CCF"/>
    <w:rsid w:val="00423DD1"/>
    <w:rsid w:val="0042416F"/>
    <w:rsid w:val="0042419D"/>
    <w:rsid w:val="004242F4"/>
    <w:rsid w:val="004243E4"/>
    <w:rsid w:val="00424CFD"/>
    <w:rsid w:val="0042562F"/>
    <w:rsid w:val="00425927"/>
    <w:rsid w:val="00425E3F"/>
    <w:rsid w:val="00425ECC"/>
    <w:rsid w:val="00426547"/>
    <w:rsid w:val="004265A5"/>
    <w:rsid w:val="00426A51"/>
    <w:rsid w:val="00427206"/>
    <w:rsid w:val="00427217"/>
    <w:rsid w:val="00427248"/>
    <w:rsid w:val="004276D1"/>
    <w:rsid w:val="00427AC1"/>
    <w:rsid w:val="00427C68"/>
    <w:rsid w:val="00430826"/>
    <w:rsid w:val="004308B5"/>
    <w:rsid w:val="00430F36"/>
    <w:rsid w:val="004312C6"/>
    <w:rsid w:val="00431911"/>
    <w:rsid w:val="00432013"/>
    <w:rsid w:val="0043259F"/>
    <w:rsid w:val="00432AA0"/>
    <w:rsid w:val="00434134"/>
    <w:rsid w:val="004342EE"/>
    <w:rsid w:val="00434369"/>
    <w:rsid w:val="0043453D"/>
    <w:rsid w:val="00434BF2"/>
    <w:rsid w:val="004351B6"/>
    <w:rsid w:val="0043647C"/>
    <w:rsid w:val="004367E3"/>
    <w:rsid w:val="00436D06"/>
    <w:rsid w:val="00437447"/>
    <w:rsid w:val="004376EC"/>
    <w:rsid w:val="00437A09"/>
    <w:rsid w:val="00440B20"/>
    <w:rsid w:val="00441A92"/>
    <w:rsid w:val="00441F5E"/>
    <w:rsid w:val="00442313"/>
    <w:rsid w:val="004431DC"/>
    <w:rsid w:val="00443229"/>
    <w:rsid w:val="0044330C"/>
    <w:rsid w:val="00443966"/>
    <w:rsid w:val="00443AC9"/>
    <w:rsid w:val="00444E4D"/>
    <w:rsid w:val="00444F56"/>
    <w:rsid w:val="0044513E"/>
    <w:rsid w:val="004452A4"/>
    <w:rsid w:val="00445AD8"/>
    <w:rsid w:val="00445B1A"/>
    <w:rsid w:val="00445E11"/>
    <w:rsid w:val="00446262"/>
    <w:rsid w:val="00446488"/>
    <w:rsid w:val="00446AAC"/>
    <w:rsid w:val="00446C8E"/>
    <w:rsid w:val="00446C97"/>
    <w:rsid w:val="00446E10"/>
    <w:rsid w:val="00447B41"/>
    <w:rsid w:val="00447B74"/>
    <w:rsid w:val="00450012"/>
    <w:rsid w:val="00450091"/>
    <w:rsid w:val="00450851"/>
    <w:rsid w:val="00450D7E"/>
    <w:rsid w:val="004511CE"/>
    <w:rsid w:val="00451545"/>
    <w:rsid w:val="004517AA"/>
    <w:rsid w:val="00451B58"/>
    <w:rsid w:val="0045247A"/>
    <w:rsid w:val="00452CAC"/>
    <w:rsid w:val="00452E98"/>
    <w:rsid w:val="00452F06"/>
    <w:rsid w:val="004535B8"/>
    <w:rsid w:val="004540DB"/>
    <w:rsid w:val="00455B7B"/>
    <w:rsid w:val="00455B81"/>
    <w:rsid w:val="00456603"/>
    <w:rsid w:val="004572A1"/>
    <w:rsid w:val="00457315"/>
    <w:rsid w:val="00457423"/>
    <w:rsid w:val="00457565"/>
    <w:rsid w:val="00457A52"/>
    <w:rsid w:val="00457B71"/>
    <w:rsid w:val="004600FC"/>
    <w:rsid w:val="00460E0C"/>
    <w:rsid w:val="00460E23"/>
    <w:rsid w:val="004618AD"/>
    <w:rsid w:val="00462DFA"/>
    <w:rsid w:val="00463288"/>
    <w:rsid w:val="00463A23"/>
    <w:rsid w:val="00464804"/>
    <w:rsid w:val="0046488A"/>
    <w:rsid w:val="00464F99"/>
    <w:rsid w:val="004657BD"/>
    <w:rsid w:val="00466623"/>
    <w:rsid w:val="00466636"/>
    <w:rsid w:val="004667A1"/>
    <w:rsid w:val="004669E2"/>
    <w:rsid w:val="00467A24"/>
    <w:rsid w:val="00467B21"/>
    <w:rsid w:val="00470A01"/>
    <w:rsid w:val="00470A9D"/>
    <w:rsid w:val="00470B07"/>
    <w:rsid w:val="00470C31"/>
    <w:rsid w:val="00470E1B"/>
    <w:rsid w:val="004718DF"/>
    <w:rsid w:val="00471A0C"/>
    <w:rsid w:val="00471A1D"/>
    <w:rsid w:val="00471BFF"/>
    <w:rsid w:val="00471DE0"/>
    <w:rsid w:val="00472D58"/>
    <w:rsid w:val="00473101"/>
    <w:rsid w:val="004732A1"/>
    <w:rsid w:val="004734D0"/>
    <w:rsid w:val="0047373F"/>
    <w:rsid w:val="0047380C"/>
    <w:rsid w:val="00473F2F"/>
    <w:rsid w:val="004743F9"/>
    <w:rsid w:val="00474594"/>
    <w:rsid w:val="004745EF"/>
    <w:rsid w:val="0047556B"/>
    <w:rsid w:val="00475812"/>
    <w:rsid w:val="00475E88"/>
    <w:rsid w:val="00475F27"/>
    <w:rsid w:val="00476490"/>
    <w:rsid w:val="0047685A"/>
    <w:rsid w:val="00476E5E"/>
    <w:rsid w:val="004772D1"/>
    <w:rsid w:val="00477306"/>
    <w:rsid w:val="00477768"/>
    <w:rsid w:val="00477EF9"/>
    <w:rsid w:val="0048002C"/>
    <w:rsid w:val="00480586"/>
    <w:rsid w:val="00480AA7"/>
    <w:rsid w:val="00480EE5"/>
    <w:rsid w:val="00481A96"/>
    <w:rsid w:val="00481BF0"/>
    <w:rsid w:val="0048226C"/>
    <w:rsid w:val="0048248D"/>
    <w:rsid w:val="0048292C"/>
    <w:rsid w:val="0048384B"/>
    <w:rsid w:val="00483B07"/>
    <w:rsid w:val="004843FB"/>
    <w:rsid w:val="004846EE"/>
    <w:rsid w:val="004848F8"/>
    <w:rsid w:val="00485012"/>
    <w:rsid w:val="004852A6"/>
    <w:rsid w:val="004854B9"/>
    <w:rsid w:val="00485673"/>
    <w:rsid w:val="00485ADE"/>
    <w:rsid w:val="00486175"/>
    <w:rsid w:val="00486401"/>
    <w:rsid w:val="00486D25"/>
    <w:rsid w:val="00490016"/>
    <w:rsid w:val="004901C7"/>
    <w:rsid w:val="004905C6"/>
    <w:rsid w:val="00491094"/>
    <w:rsid w:val="004911A9"/>
    <w:rsid w:val="00492449"/>
    <w:rsid w:val="00492BC5"/>
    <w:rsid w:val="00492DF8"/>
    <w:rsid w:val="00493A29"/>
    <w:rsid w:val="00493BDF"/>
    <w:rsid w:val="00494072"/>
    <w:rsid w:val="0049407E"/>
    <w:rsid w:val="00494134"/>
    <w:rsid w:val="00495A95"/>
    <w:rsid w:val="00495FEE"/>
    <w:rsid w:val="004961A9"/>
    <w:rsid w:val="004964F1"/>
    <w:rsid w:val="0049766A"/>
    <w:rsid w:val="004A0128"/>
    <w:rsid w:val="004A0A06"/>
    <w:rsid w:val="004A0A98"/>
    <w:rsid w:val="004A1188"/>
    <w:rsid w:val="004A12AA"/>
    <w:rsid w:val="004A165C"/>
    <w:rsid w:val="004A16BC"/>
    <w:rsid w:val="004A1B8F"/>
    <w:rsid w:val="004A1F86"/>
    <w:rsid w:val="004A2504"/>
    <w:rsid w:val="004A2690"/>
    <w:rsid w:val="004A2904"/>
    <w:rsid w:val="004A2B94"/>
    <w:rsid w:val="004A304B"/>
    <w:rsid w:val="004A3A8D"/>
    <w:rsid w:val="004A3F0A"/>
    <w:rsid w:val="004A4797"/>
    <w:rsid w:val="004A4E03"/>
    <w:rsid w:val="004A54E4"/>
    <w:rsid w:val="004A6F3E"/>
    <w:rsid w:val="004A7018"/>
    <w:rsid w:val="004A70C3"/>
    <w:rsid w:val="004A74C0"/>
    <w:rsid w:val="004A7E33"/>
    <w:rsid w:val="004A7F12"/>
    <w:rsid w:val="004B0296"/>
    <w:rsid w:val="004B0559"/>
    <w:rsid w:val="004B0C7B"/>
    <w:rsid w:val="004B0D78"/>
    <w:rsid w:val="004B10E7"/>
    <w:rsid w:val="004B1397"/>
    <w:rsid w:val="004B1ACD"/>
    <w:rsid w:val="004B1BC9"/>
    <w:rsid w:val="004B1E54"/>
    <w:rsid w:val="004B274C"/>
    <w:rsid w:val="004B2B20"/>
    <w:rsid w:val="004B316D"/>
    <w:rsid w:val="004B378F"/>
    <w:rsid w:val="004B388B"/>
    <w:rsid w:val="004B39A0"/>
    <w:rsid w:val="004B3A57"/>
    <w:rsid w:val="004B3BFF"/>
    <w:rsid w:val="004B3D26"/>
    <w:rsid w:val="004B439A"/>
    <w:rsid w:val="004B49EF"/>
    <w:rsid w:val="004B63E5"/>
    <w:rsid w:val="004B648D"/>
    <w:rsid w:val="004B6A11"/>
    <w:rsid w:val="004B6BF6"/>
    <w:rsid w:val="004B6F6A"/>
    <w:rsid w:val="004B71C3"/>
    <w:rsid w:val="004B78E3"/>
    <w:rsid w:val="004B794D"/>
    <w:rsid w:val="004B7C0C"/>
    <w:rsid w:val="004B7FD9"/>
    <w:rsid w:val="004C0AB7"/>
    <w:rsid w:val="004C0C77"/>
    <w:rsid w:val="004C0FAA"/>
    <w:rsid w:val="004C1887"/>
    <w:rsid w:val="004C18CC"/>
    <w:rsid w:val="004C1B7A"/>
    <w:rsid w:val="004C269E"/>
    <w:rsid w:val="004C2CAE"/>
    <w:rsid w:val="004C2CF7"/>
    <w:rsid w:val="004C3213"/>
    <w:rsid w:val="004C341E"/>
    <w:rsid w:val="004C3459"/>
    <w:rsid w:val="004C3898"/>
    <w:rsid w:val="004C439A"/>
    <w:rsid w:val="004C4537"/>
    <w:rsid w:val="004C5D78"/>
    <w:rsid w:val="004C5F03"/>
    <w:rsid w:val="004C6C27"/>
    <w:rsid w:val="004C712B"/>
    <w:rsid w:val="004C7F2E"/>
    <w:rsid w:val="004D0143"/>
    <w:rsid w:val="004D0CD6"/>
    <w:rsid w:val="004D0EC8"/>
    <w:rsid w:val="004D1B27"/>
    <w:rsid w:val="004D1F53"/>
    <w:rsid w:val="004D2098"/>
    <w:rsid w:val="004D2133"/>
    <w:rsid w:val="004D213C"/>
    <w:rsid w:val="004D216D"/>
    <w:rsid w:val="004D3577"/>
    <w:rsid w:val="004D36B1"/>
    <w:rsid w:val="004D36BF"/>
    <w:rsid w:val="004D3DD2"/>
    <w:rsid w:val="004D4432"/>
    <w:rsid w:val="004D53BD"/>
    <w:rsid w:val="004D5BE8"/>
    <w:rsid w:val="004D6007"/>
    <w:rsid w:val="004D635A"/>
    <w:rsid w:val="004D6DF0"/>
    <w:rsid w:val="004D6FF9"/>
    <w:rsid w:val="004D7629"/>
    <w:rsid w:val="004D7923"/>
    <w:rsid w:val="004D7A35"/>
    <w:rsid w:val="004D7E20"/>
    <w:rsid w:val="004D7EBD"/>
    <w:rsid w:val="004E0647"/>
    <w:rsid w:val="004E0AEC"/>
    <w:rsid w:val="004E0D87"/>
    <w:rsid w:val="004E0F24"/>
    <w:rsid w:val="004E169F"/>
    <w:rsid w:val="004E186F"/>
    <w:rsid w:val="004E1B47"/>
    <w:rsid w:val="004E1C4B"/>
    <w:rsid w:val="004E25E3"/>
    <w:rsid w:val="004E2680"/>
    <w:rsid w:val="004E28F9"/>
    <w:rsid w:val="004E38A1"/>
    <w:rsid w:val="004E3971"/>
    <w:rsid w:val="004E3BDE"/>
    <w:rsid w:val="004E3BF9"/>
    <w:rsid w:val="004E4328"/>
    <w:rsid w:val="004E4502"/>
    <w:rsid w:val="004E462E"/>
    <w:rsid w:val="004E56DC"/>
    <w:rsid w:val="004E57E7"/>
    <w:rsid w:val="004E66EA"/>
    <w:rsid w:val="004E6EBC"/>
    <w:rsid w:val="004E7633"/>
    <w:rsid w:val="004E76F4"/>
    <w:rsid w:val="004F009A"/>
    <w:rsid w:val="004F0126"/>
    <w:rsid w:val="004F03E0"/>
    <w:rsid w:val="004F0A05"/>
    <w:rsid w:val="004F0B4E"/>
    <w:rsid w:val="004F0B6C"/>
    <w:rsid w:val="004F0C32"/>
    <w:rsid w:val="004F2078"/>
    <w:rsid w:val="004F21B3"/>
    <w:rsid w:val="004F22DA"/>
    <w:rsid w:val="004F2719"/>
    <w:rsid w:val="004F2BB4"/>
    <w:rsid w:val="004F2E02"/>
    <w:rsid w:val="004F2EE2"/>
    <w:rsid w:val="004F36BB"/>
    <w:rsid w:val="004F373E"/>
    <w:rsid w:val="004F3ADE"/>
    <w:rsid w:val="004F4DA3"/>
    <w:rsid w:val="004F4FCE"/>
    <w:rsid w:val="004F50FC"/>
    <w:rsid w:val="004F55B4"/>
    <w:rsid w:val="004F5703"/>
    <w:rsid w:val="004F58B3"/>
    <w:rsid w:val="004F5F7E"/>
    <w:rsid w:val="004F621D"/>
    <w:rsid w:val="004F6598"/>
    <w:rsid w:val="004F6812"/>
    <w:rsid w:val="004F6C23"/>
    <w:rsid w:val="004F7097"/>
    <w:rsid w:val="004F7DB0"/>
    <w:rsid w:val="0050004C"/>
    <w:rsid w:val="0050180B"/>
    <w:rsid w:val="00501918"/>
    <w:rsid w:val="005019E1"/>
    <w:rsid w:val="00501AB2"/>
    <w:rsid w:val="005027BD"/>
    <w:rsid w:val="005031BC"/>
    <w:rsid w:val="00503BCA"/>
    <w:rsid w:val="0050436E"/>
    <w:rsid w:val="005045CF"/>
    <w:rsid w:val="00504F9B"/>
    <w:rsid w:val="00505340"/>
    <w:rsid w:val="00506557"/>
    <w:rsid w:val="0050677A"/>
    <w:rsid w:val="00506E14"/>
    <w:rsid w:val="00506FDF"/>
    <w:rsid w:val="00507479"/>
    <w:rsid w:val="005079D9"/>
    <w:rsid w:val="00507D0D"/>
    <w:rsid w:val="005105F1"/>
    <w:rsid w:val="005107B6"/>
    <w:rsid w:val="005108D8"/>
    <w:rsid w:val="00510DCE"/>
    <w:rsid w:val="00511082"/>
    <w:rsid w:val="0051122D"/>
    <w:rsid w:val="005116F9"/>
    <w:rsid w:val="0051189D"/>
    <w:rsid w:val="00511955"/>
    <w:rsid w:val="00511C31"/>
    <w:rsid w:val="00511FD7"/>
    <w:rsid w:val="00511FE6"/>
    <w:rsid w:val="00512398"/>
    <w:rsid w:val="005126B6"/>
    <w:rsid w:val="005126D8"/>
    <w:rsid w:val="005126EA"/>
    <w:rsid w:val="005134C5"/>
    <w:rsid w:val="005135B9"/>
    <w:rsid w:val="00513934"/>
    <w:rsid w:val="00513DB0"/>
    <w:rsid w:val="00513FCC"/>
    <w:rsid w:val="00514055"/>
    <w:rsid w:val="0051409A"/>
    <w:rsid w:val="00514689"/>
    <w:rsid w:val="005147DB"/>
    <w:rsid w:val="005149BA"/>
    <w:rsid w:val="0051502E"/>
    <w:rsid w:val="005150A0"/>
    <w:rsid w:val="005153A7"/>
    <w:rsid w:val="00515CF7"/>
    <w:rsid w:val="00516013"/>
    <w:rsid w:val="005167C0"/>
    <w:rsid w:val="00516881"/>
    <w:rsid w:val="00516E0F"/>
    <w:rsid w:val="0051734A"/>
    <w:rsid w:val="00517AB8"/>
    <w:rsid w:val="00517BC0"/>
    <w:rsid w:val="005201F2"/>
    <w:rsid w:val="00520D73"/>
    <w:rsid w:val="00521136"/>
    <w:rsid w:val="005219CF"/>
    <w:rsid w:val="00521EAD"/>
    <w:rsid w:val="005222FD"/>
    <w:rsid w:val="0052267E"/>
    <w:rsid w:val="0052367E"/>
    <w:rsid w:val="00523833"/>
    <w:rsid w:val="00524410"/>
    <w:rsid w:val="00524A23"/>
    <w:rsid w:val="0052563B"/>
    <w:rsid w:val="005262B8"/>
    <w:rsid w:val="005265FD"/>
    <w:rsid w:val="00526E13"/>
    <w:rsid w:val="00527264"/>
    <w:rsid w:val="005273A9"/>
    <w:rsid w:val="005273F3"/>
    <w:rsid w:val="00527A99"/>
    <w:rsid w:val="00527F43"/>
    <w:rsid w:val="005303C0"/>
    <w:rsid w:val="00530C0A"/>
    <w:rsid w:val="00531DDC"/>
    <w:rsid w:val="00531FE7"/>
    <w:rsid w:val="005320F9"/>
    <w:rsid w:val="00532428"/>
    <w:rsid w:val="00532865"/>
    <w:rsid w:val="00532A32"/>
    <w:rsid w:val="00533520"/>
    <w:rsid w:val="00534B59"/>
    <w:rsid w:val="00534F34"/>
    <w:rsid w:val="00534FD2"/>
    <w:rsid w:val="0053540B"/>
    <w:rsid w:val="005358C0"/>
    <w:rsid w:val="00535C6E"/>
    <w:rsid w:val="00535E13"/>
    <w:rsid w:val="00536759"/>
    <w:rsid w:val="00536B1A"/>
    <w:rsid w:val="00536B6E"/>
    <w:rsid w:val="00537C62"/>
    <w:rsid w:val="00537C79"/>
    <w:rsid w:val="00540179"/>
    <w:rsid w:val="005401CD"/>
    <w:rsid w:val="0054091E"/>
    <w:rsid w:val="0054128A"/>
    <w:rsid w:val="00542587"/>
    <w:rsid w:val="00542817"/>
    <w:rsid w:val="005429B7"/>
    <w:rsid w:val="00542C26"/>
    <w:rsid w:val="0054361E"/>
    <w:rsid w:val="00544C26"/>
    <w:rsid w:val="00545177"/>
    <w:rsid w:val="005453C7"/>
    <w:rsid w:val="005454A8"/>
    <w:rsid w:val="00546170"/>
    <w:rsid w:val="00546970"/>
    <w:rsid w:val="005469DF"/>
    <w:rsid w:val="005479AB"/>
    <w:rsid w:val="0055011B"/>
    <w:rsid w:val="00550739"/>
    <w:rsid w:val="005509D8"/>
    <w:rsid w:val="00550E79"/>
    <w:rsid w:val="0055160E"/>
    <w:rsid w:val="005518D8"/>
    <w:rsid w:val="00551957"/>
    <w:rsid w:val="00551D9A"/>
    <w:rsid w:val="00553769"/>
    <w:rsid w:val="00553882"/>
    <w:rsid w:val="00553C0D"/>
    <w:rsid w:val="00554559"/>
    <w:rsid w:val="0055471E"/>
    <w:rsid w:val="00554B45"/>
    <w:rsid w:val="00554E19"/>
    <w:rsid w:val="0055553D"/>
    <w:rsid w:val="00555CEB"/>
    <w:rsid w:val="00555FE5"/>
    <w:rsid w:val="00556A8E"/>
    <w:rsid w:val="005578B1"/>
    <w:rsid w:val="0055793E"/>
    <w:rsid w:val="00557A69"/>
    <w:rsid w:val="005607F1"/>
    <w:rsid w:val="00560A34"/>
    <w:rsid w:val="00560FAE"/>
    <w:rsid w:val="0056121F"/>
    <w:rsid w:val="00561838"/>
    <w:rsid w:val="00561C80"/>
    <w:rsid w:val="00561CD1"/>
    <w:rsid w:val="005624B4"/>
    <w:rsid w:val="00562675"/>
    <w:rsid w:val="0056271E"/>
    <w:rsid w:val="00562B46"/>
    <w:rsid w:val="00562C9C"/>
    <w:rsid w:val="005630A9"/>
    <w:rsid w:val="005633FE"/>
    <w:rsid w:val="00563833"/>
    <w:rsid w:val="00564026"/>
    <w:rsid w:val="00564644"/>
    <w:rsid w:val="0056493C"/>
    <w:rsid w:val="00564C5F"/>
    <w:rsid w:val="00565235"/>
    <w:rsid w:val="00565583"/>
    <w:rsid w:val="00565649"/>
    <w:rsid w:val="00565D19"/>
    <w:rsid w:val="00566B39"/>
    <w:rsid w:val="00567139"/>
    <w:rsid w:val="00567344"/>
    <w:rsid w:val="00567666"/>
    <w:rsid w:val="00567718"/>
    <w:rsid w:val="00567A7F"/>
    <w:rsid w:val="00567C22"/>
    <w:rsid w:val="0057019F"/>
    <w:rsid w:val="00571879"/>
    <w:rsid w:val="00571AA0"/>
    <w:rsid w:val="00571D7B"/>
    <w:rsid w:val="00572161"/>
    <w:rsid w:val="005724B1"/>
    <w:rsid w:val="00572505"/>
    <w:rsid w:val="00572687"/>
    <w:rsid w:val="00572A49"/>
    <w:rsid w:val="00573286"/>
    <w:rsid w:val="005747DB"/>
    <w:rsid w:val="00574E60"/>
    <w:rsid w:val="00575F4A"/>
    <w:rsid w:val="00577381"/>
    <w:rsid w:val="0057797F"/>
    <w:rsid w:val="00580824"/>
    <w:rsid w:val="00580BF3"/>
    <w:rsid w:val="00580CE2"/>
    <w:rsid w:val="00580F64"/>
    <w:rsid w:val="00581647"/>
    <w:rsid w:val="005817C9"/>
    <w:rsid w:val="00582310"/>
    <w:rsid w:val="00582451"/>
    <w:rsid w:val="00582809"/>
    <w:rsid w:val="00582FFB"/>
    <w:rsid w:val="0058306F"/>
    <w:rsid w:val="0058307A"/>
    <w:rsid w:val="00583111"/>
    <w:rsid w:val="005836FD"/>
    <w:rsid w:val="00583A7B"/>
    <w:rsid w:val="005844B4"/>
    <w:rsid w:val="00584AA9"/>
    <w:rsid w:val="00585897"/>
    <w:rsid w:val="0058602B"/>
    <w:rsid w:val="00587086"/>
    <w:rsid w:val="0058772D"/>
    <w:rsid w:val="005878FD"/>
    <w:rsid w:val="0058798C"/>
    <w:rsid w:val="00587B65"/>
    <w:rsid w:val="005900FA"/>
    <w:rsid w:val="005902BF"/>
    <w:rsid w:val="00590A29"/>
    <w:rsid w:val="00590D00"/>
    <w:rsid w:val="00590E61"/>
    <w:rsid w:val="0059109F"/>
    <w:rsid w:val="0059177C"/>
    <w:rsid w:val="005924F0"/>
    <w:rsid w:val="00592975"/>
    <w:rsid w:val="00592F3B"/>
    <w:rsid w:val="005931F7"/>
    <w:rsid w:val="005935A4"/>
    <w:rsid w:val="00593B40"/>
    <w:rsid w:val="00593B64"/>
    <w:rsid w:val="00593E1B"/>
    <w:rsid w:val="005946EE"/>
    <w:rsid w:val="005948C2"/>
    <w:rsid w:val="0059583C"/>
    <w:rsid w:val="00595937"/>
    <w:rsid w:val="00595A7C"/>
    <w:rsid w:val="00595B5E"/>
    <w:rsid w:val="00595DCA"/>
    <w:rsid w:val="005961D7"/>
    <w:rsid w:val="00596637"/>
    <w:rsid w:val="00596F1F"/>
    <w:rsid w:val="005974C3"/>
    <w:rsid w:val="005974D7"/>
    <w:rsid w:val="0059779B"/>
    <w:rsid w:val="00597C62"/>
    <w:rsid w:val="005A0558"/>
    <w:rsid w:val="005A06C4"/>
    <w:rsid w:val="005A0AEB"/>
    <w:rsid w:val="005A1582"/>
    <w:rsid w:val="005A1DBD"/>
    <w:rsid w:val="005A209A"/>
    <w:rsid w:val="005A228D"/>
    <w:rsid w:val="005A2CEF"/>
    <w:rsid w:val="005A3466"/>
    <w:rsid w:val="005A352F"/>
    <w:rsid w:val="005A411E"/>
    <w:rsid w:val="005A5950"/>
    <w:rsid w:val="005A5BF0"/>
    <w:rsid w:val="005A662D"/>
    <w:rsid w:val="005A6CC6"/>
    <w:rsid w:val="005A7021"/>
    <w:rsid w:val="005B10D0"/>
    <w:rsid w:val="005B11CE"/>
    <w:rsid w:val="005B1409"/>
    <w:rsid w:val="005B147E"/>
    <w:rsid w:val="005B156B"/>
    <w:rsid w:val="005B18C5"/>
    <w:rsid w:val="005B1A7F"/>
    <w:rsid w:val="005B2233"/>
    <w:rsid w:val="005B23DD"/>
    <w:rsid w:val="005B2D2E"/>
    <w:rsid w:val="005B33B5"/>
    <w:rsid w:val="005B35D7"/>
    <w:rsid w:val="005B392A"/>
    <w:rsid w:val="005B39E6"/>
    <w:rsid w:val="005B3AA3"/>
    <w:rsid w:val="005B3EDA"/>
    <w:rsid w:val="005B4707"/>
    <w:rsid w:val="005B48D9"/>
    <w:rsid w:val="005B4D5B"/>
    <w:rsid w:val="005B5C94"/>
    <w:rsid w:val="005B5E24"/>
    <w:rsid w:val="005B66B1"/>
    <w:rsid w:val="005B6D86"/>
    <w:rsid w:val="005B6E38"/>
    <w:rsid w:val="005B6F83"/>
    <w:rsid w:val="005B71D6"/>
    <w:rsid w:val="005B75A4"/>
    <w:rsid w:val="005B7A25"/>
    <w:rsid w:val="005C043A"/>
    <w:rsid w:val="005C0B83"/>
    <w:rsid w:val="005C0D03"/>
    <w:rsid w:val="005C0F33"/>
    <w:rsid w:val="005C109B"/>
    <w:rsid w:val="005C1507"/>
    <w:rsid w:val="005C213E"/>
    <w:rsid w:val="005C2D17"/>
    <w:rsid w:val="005C3301"/>
    <w:rsid w:val="005C389A"/>
    <w:rsid w:val="005C3E0D"/>
    <w:rsid w:val="005C459B"/>
    <w:rsid w:val="005C5949"/>
    <w:rsid w:val="005C603E"/>
    <w:rsid w:val="005C74FB"/>
    <w:rsid w:val="005C7FD9"/>
    <w:rsid w:val="005D079B"/>
    <w:rsid w:val="005D0CAA"/>
    <w:rsid w:val="005D13AF"/>
    <w:rsid w:val="005D1599"/>
    <w:rsid w:val="005D1602"/>
    <w:rsid w:val="005D22A8"/>
    <w:rsid w:val="005D27D2"/>
    <w:rsid w:val="005D34D1"/>
    <w:rsid w:val="005D3700"/>
    <w:rsid w:val="005D3B7D"/>
    <w:rsid w:val="005D4423"/>
    <w:rsid w:val="005D4636"/>
    <w:rsid w:val="005D4AF5"/>
    <w:rsid w:val="005D53A2"/>
    <w:rsid w:val="005D53F4"/>
    <w:rsid w:val="005D5422"/>
    <w:rsid w:val="005D5707"/>
    <w:rsid w:val="005D6E05"/>
    <w:rsid w:val="005D7338"/>
    <w:rsid w:val="005D7932"/>
    <w:rsid w:val="005E0201"/>
    <w:rsid w:val="005E064F"/>
    <w:rsid w:val="005E085D"/>
    <w:rsid w:val="005E0960"/>
    <w:rsid w:val="005E0C81"/>
    <w:rsid w:val="005E10BD"/>
    <w:rsid w:val="005E16D2"/>
    <w:rsid w:val="005E2709"/>
    <w:rsid w:val="005E2EEB"/>
    <w:rsid w:val="005E3262"/>
    <w:rsid w:val="005E3617"/>
    <w:rsid w:val="005E385F"/>
    <w:rsid w:val="005E3BD1"/>
    <w:rsid w:val="005E4254"/>
    <w:rsid w:val="005E483F"/>
    <w:rsid w:val="005E4917"/>
    <w:rsid w:val="005E4E4D"/>
    <w:rsid w:val="005E5154"/>
    <w:rsid w:val="005E5B81"/>
    <w:rsid w:val="005E62E4"/>
    <w:rsid w:val="005E715F"/>
    <w:rsid w:val="005E7CCE"/>
    <w:rsid w:val="005F0A95"/>
    <w:rsid w:val="005F0B4B"/>
    <w:rsid w:val="005F1AF6"/>
    <w:rsid w:val="005F2221"/>
    <w:rsid w:val="005F25B1"/>
    <w:rsid w:val="005F2CB1"/>
    <w:rsid w:val="005F3025"/>
    <w:rsid w:val="005F325B"/>
    <w:rsid w:val="005F38D1"/>
    <w:rsid w:val="005F49EE"/>
    <w:rsid w:val="005F4DCE"/>
    <w:rsid w:val="005F5120"/>
    <w:rsid w:val="005F5718"/>
    <w:rsid w:val="005F5B16"/>
    <w:rsid w:val="005F60F4"/>
    <w:rsid w:val="005F618C"/>
    <w:rsid w:val="005F625A"/>
    <w:rsid w:val="005F63DA"/>
    <w:rsid w:val="005F63EE"/>
    <w:rsid w:val="005F70BD"/>
    <w:rsid w:val="005F728A"/>
    <w:rsid w:val="00600403"/>
    <w:rsid w:val="006011F6"/>
    <w:rsid w:val="0060153F"/>
    <w:rsid w:val="006015DE"/>
    <w:rsid w:val="00601B8B"/>
    <w:rsid w:val="00601D6C"/>
    <w:rsid w:val="00602070"/>
    <w:rsid w:val="0060239B"/>
    <w:rsid w:val="0060283C"/>
    <w:rsid w:val="00602B68"/>
    <w:rsid w:val="00602FD0"/>
    <w:rsid w:val="00603286"/>
    <w:rsid w:val="00603543"/>
    <w:rsid w:val="006037A2"/>
    <w:rsid w:val="00603E57"/>
    <w:rsid w:val="0060474A"/>
    <w:rsid w:val="00604F14"/>
    <w:rsid w:val="00606396"/>
    <w:rsid w:val="00606A78"/>
    <w:rsid w:val="00607589"/>
    <w:rsid w:val="00607BD5"/>
    <w:rsid w:val="00607DAC"/>
    <w:rsid w:val="006115C1"/>
    <w:rsid w:val="00611B83"/>
    <w:rsid w:val="006123EB"/>
    <w:rsid w:val="00612C08"/>
    <w:rsid w:val="00612DC7"/>
    <w:rsid w:val="00613035"/>
    <w:rsid w:val="00613257"/>
    <w:rsid w:val="006134E6"/>
    <w:rsid w:val="00613519"/>
    <w:rsid w:val="00613669"/>
    <w:rsid w:val="00614B65"/>
    <w:rsid w:val="00614E38"/>
    <w:rsid w:val="0061551F"/>
    <w:rsid w:val="00615593"/>
    <w:rsid w:val="0061562F"/>
    <w:rsid w:val="00615679"/>
    <w:rsid w:val="00615DF6"/>
    <w:rsid w:val="006169B1"/>
    <w:rsid w:val="00616C8D"/>
    <w:rsid w:val="0061711B"/>
    <w:rsid w:val="006176B5"/>
    <w:rsid w:val="006207C3"/>
    <w:rsid w:val="00620A71"/>
    <w:rsid w:val="00620A75"/>
    <w:rsid w:val="00620D80"/>
    <w:rsid w:val="006213D1"/>
    <w:rsid w:val="00621D69"/>
    <w:rsid w:val="006223C4"/>
    <w:rsid w:val="0062279D"/>
    <w:rsid w:val="00622879"/>
    <w:rsid w:val="00622C0B"/>
    <w:rsid w:val="00623404"/>
    <w:rsid w:val="006234A6"/>
    <w:rsid w:val="006238D2"/>
    <w:rsid w:val="006238DA"/>
    <w:rsid w:val="006239DC"/>
    <w:rsid w:val="00623B5C"/>
    <w:rsid w:val="00623C86"/>
    <w:rsid w:val="00623D29"/>
    <w:rsid w:val="006247B2"/>
    <w:rsid w:val="006247E5"/>
    <w:rsid w:val="00624C40"/>
    <w:rsid w:val="00624F7C"/>
    <w:rsid w:val="006255E7"/>
    <w:rsid w:val="0062567F"/>
    <w:rsid w:val="00625FEC"/>
    <w:rsid w:val="00626049"/>
    <w:rsid w:val="00627388"/>
    <w:rsid w:val="0062766F"/>
    <w:rsid w:val="00627E8F"/>
    <w:rsid w:val="00630001"/>
    <w:rsid w:val="00630E9A"/>
    <w:rsid w:val="006311B3"/>
    <w:rsid w:val="00631287"/>
    <w:rsid w:val="006316EF"/>
    <w:rsid w:val="0063284C"/>
    <w:rsid w:val="00632877"/>
    <w:rsid w:val="006331EF"/>
    <w:rsid w:val="0063340A"/>
    <w:rsid w:val="00633736"/>
    <w:rsid w:val="00633788"/>
    <w:rsid w:val="00633F48"/>
    <w:rsid w:val="0063403B"/>
    <w:rsid w:val="00635C66"/>
    <w:rsid w:val="00636398"/>
    <w:rsid w:val="006368D3"/>
    <w:rsid w:val="00636D2D"/>
    <w:rsid w:val="006374E5"/>
    <w:rsid w:val="0063775F"/>
    <w:rsid w:val="006377EC"/>
    <w:rsid w:val="0064046C"/>
    <w:rsid w:val="00640A7A"/>
    <w:rsid w:val="00640B3E"/>
    <w:rsid w:val="00640CF8"/>
    <w:rsid w:val="0064151F"/>
    <w:rsid w:val="00641533"/>
    <w:rsid w:val="0064171C"/>
    <w:rsid w:val="00641D13"/>
    <w:rsid w:val="0064208D"/>
    <w:rsid w:val="006432A5"/>
    <w:rsid w:val="00643475"/>
    <w:rsid w:val="0064384E"/>
    <w:rsid w:val="0064396A"/>
    <w:rsid w:val="006445DD"/>
    <w:rsid w:val="0064488B"/>
    <w:rsid w:val="006456DE"/>
    <w:rsid w:val="0064624E"/>
    <w:rsid w:val="00647CCB"/>
    <w:rsid w:val="0065009B"/>
    <w:rsid w:val="006503CB"/>
    <w:rsid w:val="00650877"/>
    <w:rsid w:val="00650AB9"/>
    <w:rsid w:val="00650CAE"/>
    <w:rsid w:val="00651A1A"/>
    <w:rsid w:val="00651D05"/>
    <w:rsid w:val="0065210C"/>
    <w:rsid w:val="0065277F"/>
    <w:rsid w:val="00653581"/>
    <w:rsid w:val="00654A42"/>
    <w:rsid w:val="00654E1C"/>
    <w:rsid w:val="00654F34"/>
    <w:rsid w:val="00655733"/>
    <w:rsid w:val="00655ACD"/>
    <w:rsid w:val="00655D4D"/>
    <w:rsid w:val="006568B8"/>
    <w:rsid w:val="00656A92"/>
    <w:rsid w:val="00656DDE"/>
    <w:rsid w:val="00656F9C"/>
    <w:rsid w:val="00657239"/>
    <w:rsid w:val="0065758D"/>
    <w:rsid w:val="00660045"/>
    <w:rsid w:val="0066011D"/>
    <w:rsid w:val="006604F2"/>
    <w:rsid w:val="006607C0"/>
    <w:rsid w:val="00660AD4"/>
    <w:rsid w:val="00661288"/>
    <w:rsid w:val="006613A6"/>
    <w:rsid w:val="0066140E"/>
    <w:rsid w:val="00661414"/>
    <w:rsid w:val="006616B2"/>
    <w:rsid w:val="00661DF3"/>
    <w:rsid w:val="00661E19"/>
    <w:rsid w:val="00661FC4"/>
    <w:rsid w:val="006627A2"/>
    <w:rsid w:val="00662A26"/>
    <w:rsid w:val="00662DBB"/>
    <w:rsid w:val="00662FB7"/>
    <w:rsid w:val="006634E6"/>
    <w:rsid w:val="00663896"/>
    <w:rsid w:val="006638BB"/>
    <w:rsid w:val="00664206"/>
    <w:rsid w:val="00664336"/>
    <w:rsid w:val="00664B3B"/>
    <w:rsid w:val="006655EE"/>
    <w:rsid w:val="00665B0A"/>
    <w:rsid w:val="00665C5F"/>
    <w:rsid w:val="00666396"/>
    <w:rsid w:val="0066653C"/>
    <w:rsid w:val="00666642"/>
    <w:rsid w:val="0066677C"/>
    <w:rsid w:val="006667B9"/>
    <w:rsid w:val="006669D1"/>
    <w:rsid w:val="00666C43"/>
    <w:rsid w:val="00666CD5"/>
    <w:rsid w:val="00667897"/>
    <w:rsid w:val="006679FA"/>
    <w:rsid w:val="00667ACA"/>
    <w:rsid w:val="00667C50"/>
    <w:rsid w:val="00667CC8"/>
    <w:rsid w:val="00667EE7"/>
    <w:rsid w:val="00670874"/>
    <w:rsid w:val="00670922"/>
    <w:rsid w:val="00670BE1"/>
    <w:rsid w:val="00670E0F"/>
    <w:rsid w:val="00671082"/>
    <w:rsid w:val="006711EC"/>
    <w:rsid w:val="0067218F"/>
    <w:rsid w:val="00672D0D"/>
    <w:rsid w:val="00673CF3"/>
    <w:rsid w:val="006741F2"/>
    <w:rsid w:val="00674616"/>
    <w:rsid w:val="00674A56"/>
    <w:rsid w:val="00674CC3"/>
    <w:rsid w:val="0067527C"/>
    <w:rsid w:val="00675639"/>
    <w:rsid w:val="0067595E"/>
    <w:rsid w:val="00675C72"/>
    <w:rsid w:val="006766B1"/>
    <w:rsid w:val="00676979"/>
    <w:rsid w:val="00676C60"/>
    <w:rsid w:val="006770D5"/>
    <w:rsid w:val="006771F9"/>
    <w:rsid w:val="006776D7"/>
    <w:rsid w:val="0067785A"/>
    <w:rsid w:val="00677D98"/>
    <w:rsid w:val="00677E13"/>
    <w:rsid w:val="00680181"/>
    <w:rsid w:val="00680B4B"/>
    <w:rsid w:val="00680BA8"/>
    <w:rsid w:val="00681003"/>
    <w:rsid w:val="00681268"/>
    <w:rsid w:val="00681331"/>
    <w:rsid w:val="00681392"/>
    <w:rsid w:val="006817C9"/>
    <w:rsid w:val="00681816"/>
    <w:rsid w:val="006824C3"/>
    <w:rsid w:val="00683954"/>
    <w:rsid w:val="00683ECE"/>
    <w:rsid w:val="00684009"/>
    <w:rsid w:val="00684517"/>
    <w:rsid w:val="0068492F"/>
    <w:rsid w:val="00684AE4"/>
    <w:rsid w:val="00684EDD"/>
    <w:rsid w:val="006853A9"/>
    <w:rsid w:val="00685626"/>
    <w:rsid w:val="00685762"/>
    <w:rsid w:val="00685D8A"/>
    <w:rsid w:val="00686EA4"/>
    <w:rsid w:val="00686ED2"/>
    <w:rsid w:val="00686EF8"/>
    <w:rsid w:val="00687129"/>
    <w:rsid w:val="00687814"/>
    <w:rsid w:val="006905FF"/>
    <w:rsid w:val="00690E5D"/>
    <w:rsid w:val="00690EBB"/>
    <w:rsid w:val="0069117D"/>
    <w:rsid w:val="00691C0F"/>
    <w:rsid w:val="00691E04"/>
    <w:rsid w:val="00691E7C"/>
    <w:rsid w:val="00692651"/>
    <w:rsid w:val="0069286C"/>
    <w:rsid w:val="00692E20"/>
    <w:rsid w:val="00693B5B"/>
    <w:rsid w:val="00694BCD"/>
    <w:rsid w:val="00694F87"/>
    <w:rsid w:val="00695657"/>
    <w:rsid w:val="00695FC2"/>
    <w:rsid w:val="006961BD"/>
    <w:rsid w:val="006961DA"/>
    <w:rsid w:val="00696949"/>
    <w:rsid w:val="00697052"/>
    <w:rsid w:val="00697294"/>
    <w:rsid w:val="00697B00"/>
    <w:rsid w:val="006A034F"/>
    <w:rsid w:val="006A0746"/>
    <w:rsid w:val="006A0897"/>
    <w:rsid w:val="006A0F1F"/>
    <w:rsid w:val="006A1051"/>
    <w:rsid w:val="006A16B3"/>
    <w:rsid w:val="006A1A78"/>
    <w:rsid w:val="006A2702"/>
    <w:rsid w:val="006A2D9D"/>
    <w:rsid w:val="006A305C"/>
    <w:rsid w:val="006A3383"/>
    <w:rsid w:val="006A3543"/>
    <w:rsid w:val="006A3C1B"/>
    <w:rsid w:val="006A44AD"/>
    <w:rsid w:val="006A46FB"/>
    <w:rsid w:val="006A4A92"/>
    <w:rsid w:val="006A4D58"/>
    <w:rsid w:val="006A518C"/>
    <w:rsid w:val="006A5A81"/>
    <w:rsid w:val="006A5D4E"/>
    <w:rsid w:val="006A5D90"/>
    <w:rsid w:val="006A5D92"/>
    <w:rsid w:val="006A5E28"/>
    <w:rsid w:val="006A62EC"/>
    <w:rsid w:val="006A660C"/>
    <w:rsid w:val="006A67C1"/>
    <w:rsid w:val="006A697B"/>
    <w:rsid w:val="006A6DAF"/>
    <w:rsid w:val="006A6EA1"/>
    <w:rsid w:val="006A725F"/>
    <w:rsid w:val="006A73E6"/>
    <w:rsid w:val="006A7432"/>
    <w:rsid w:val="006A7453"/>
    <w:rsid w:val="006A76FE"/>
    <w:rsid w:val="006A7AFF"/>
    <w:rsid w:val="006A7C68"/>
    <w:rsid w:val="006A7E0E"/>
    <w:rsid w:val="006B138A"/>
    <w:rsid w:val="006B1816"/>
    <w:rsid w:val="006B1BCF"/>
    <w:rsid w:val="006B1F2A"/>
    <w:rsid w:val="006B2099"/>
    <w:rsid w:val="006B2156"/>
    <w:rsid w:val="006B372B"/>
    <w:rsid w:val="006B3956"/>
    <w:rsid w:val="006B48B1"/>
    <w:rsid w:val="006B503A"/>
    <w:rsid w:val="006B50CF"/>
    <w:rsid w:val="006B5582"/>
    <w:rsid w:val="006B5EAA"/>
    <w:rsid w:val="006B6614"/>
    <w:rsid w:val="006B6F0D"/>
    <w:rsid w:val="006B7643"/>
    <w:rsid w:val="006B76BE"/>
    <w:rsid w:val="006B7917"/>
    <w:rsid w:val="006B7D1D"/>
    <w:rsid w:val="006C00E8"/>
    <w:rsid w:val="006C03B8"/>
    <w:rsid w:val="006C077C"/>
    <w:rsid w:val="006C0BE9"/>
    <w:rsid w:val="006C23B5"/>
    <w:rsid w:val="006C2457"/>
    <w:rsid w:val="006C26BB"/>
    <w:rsid w:val="006C378C"/>
    <w:rsid w:val="006C39C8"/>
    <w:rsid w:val="006C3FC4"/>
    <w:rsid w:val="006C427F"/>
    <w:rsid w:val="006C511C"/>
    <w:rsid w:val="006C5902"/>
    <w:rsid w:val="006C5E02"/>
    <w:rsid w:val="006C5E47"/>
    <w:rsid w:val="006C5EC9"/>
    <w:rsid w:val="006C6059"/>
    <w:rsid w:val="006C6176"/>
    <w:rsid w:val="006C6445"/>
    <w:rsid w:val="006C69B9"/>
    <w:rsid w:val="006C69E0"/>
    <w:rsid w:val="006C6A5A"/>
    <w:rsid w:val="006C7522"/>
    <w:rsid w:val="006C7527"/>
    <w:rsid w:val="006C7A3E"/>
    <w:rsid w:val="006D0534"/>
    <w:rsid w:val="006D05D9"/>
    <w:rsid w:val="006D0986"/>
    <w:rsid w:val="006D0E95"/>
    <w:rsid w:val="006D1124"/>
    <w:rsid w:val="006D1D93"/>
    <w:rsid w:val="006D1FB8"/>
    <w:rsid w:val="006D3BE5"/>
    <w:rsid w:val="006D3C06"/>
    <w:rsid w:val="006D3D9F"/>
    <w:rsid w:val="006D43AD"/>
    <w:rsid w:val="006D541A"/>
    <w:rsid w:val="006D5DA6"/>
    <w:rsid w:val="006D6771"/>
    <w:rsid w:val="006D6E73"/>
    <w:rsid w:val="006D6F08"/>
    <w:rsid w:val="006D7622"/>
    <w:rsid w:val="006D7AAA"/>
    <w:rsid w:val="006E0395"/>
    <w:rsid w:val="006E04D0"/>
    <w:rsid w:val="006E062C"/>
    <w:rsid w:val="006E0A29"/>
    <w:rsid w:val="006E0C27"/>
    <w:rsid w:val="006E0F10"/>
    <w:rsid w:val="006E1022"/>
    <w:rsid w:val="006E10DD"/>
    <w:rsid w:val="006E1C82"/>
    <w:rsid w:val="006E24F5"/>
    <w:rsid w:val="006E2816"/>
    <w:rsid w:val="006E28B7"/>
    <w:rsid w:val="006E2A9B"/>
    <w:rsid w:val="006E3310"/>
    <w:rsid w:val="006E3713"/>
    <w:rsid w:val="006E3A57"/>
    <w:rsid w:val="006E3B91"/>
    <w:rsid w:val="006E4E39"/>
    <w:rsid w:val="006E4FC4"/>
    <w:rsid w:val="006E5152"/>
    <w:rsid w:val="006E537F"/>
    <w:rsid w:val="006E565E"/>
    <w:rsid w:val="006E589A"/>
    <w:rsid w:val="006E58BB"/>
    <w:rsid w:val="006E5B78"/>
    <w:rsid w:val="006E673D"/>
    <w:rsid w:val="006E6938"/>
    <w:rsid w:val="006E6B1E"/>
    <w:rsid w:val="006E6FEB"/>
    <w:rsid w:val="006E7234"/>
    <w:rsid w:val="006E7276"/>
    <w:rsid w:val="006E796A"/>
    <w:rsid w:val="006E7D3B"/>
    <w:rsid w:val="006F0CFC"/>
    <w:rsid w:val="006F1B70"/>
    <w:rsid w:val="006F26EA"/>
    <w:rsid w:val="006F28A0"/>
    <w:rsid w:val="006F2A49"/>
    <w:rsid w:val="006F2CF7"/>
    <w:rsid w:val="006F2D81"/>
    <w:rsid w:val="006F341D"/>
    <w:rsid w:val="006F3666"/>
    <w:rsid w:val="006F38B6"/>
    <w:rsid w:val="006F3CDE"/>
    <w:rsid w:val="006F4147"/>
    <w:rsid w:val="006F4445"/>
    <w:rsid w:val="006F4C31"/>
    <w:rsid w:val="006F4FCF"/>
    <w:rsid w:val="006F5760"/>
    <w:rsid w:val="006F58D4"/>
    <w:rsid w:val="006F5B82"/>
    <w:rsid w:val="006F6582"/>
    <w:rsid w:val="006F6665"/>
    <w:rsid w:val="006F6B98"/>
    <w:rsid w:val="006F7806"/>
    <w:rsid w:val="007002D6"/>
    <w:rsid w:val="007009C4"/>
    <w:rsid w:val="00700D5F"/>
    <w:rsid w:val="00700E47"/>
    <w:rsid w:val="0070179D"/>
    <w:rsid w:val="007017DD"/>
    <w:rsid w:val="0070188A"/>
    <w:rsid w:val="00701DF9"/>
    <w:rsid w:val="00702076"/>
    <w:rsid w:val="00702178"/>
    <w:rsid w:val="007023D3"/>
    <w:rsid w:val="007026AB"/>
    <w:rsid w:val="007033C9"/>
    <w:rsid w:val="0070342A"/>
    <w:rsid w:val="0070346E"/>
    <w:rsid w:val="00703AB9"/>
    <w:rsid w:val="0070464B"/>
    <w:rsid w:val="007047FF"/>
    <w:rsid w:val="00704BC6"/>
    <w:rsid w:val="00704D48"/>
    <w:rsid w:val="00704EDB"/>
    <w:rsid w:val="0070505B"/>
    <w:rsid w:val="007052C2"/>
    <w:rsid w:val="0070559D"/>
    <w:rsid w:val="00705CD7"/>
    <w:rsid w:val="00705DC2"/>
    <w:rsid w:val="00706101"/>
    <w:rsid w:val="007062C3"/>
    <w:rsid w:val="00706C98"/>
    <w:rsid w:val="00707072"/>
    <w:rsid w:val="00707BFC"/>
    <w:rsid w:val="00707D61"/>
    <w:rsid w:val="00707FD2"/>
    <w:rsid w:val="007107E4"/>
    <w:rsid w:val="00710EAD"/>
    <w:rsid w:val="0071172E"/>
    <w:rsid w:val="007118FA"/>
    <w:rsid w:val="00711D09"/>
    <w:rsid w:val="00712287"/>
    <w:rsid w:val="0071239D"/>
    <w:rsid w:val="00712696"/>
    <w:rsid w:val="00712772"/>
    <w:rsid w:val="00712C47"/>
    <w:rsid w:val="0071310E"/>
    <w:rsid w:val="00713A28"/>
    <w:rsid w:val="00713CEF"/>
    <w:rsid w:val="0071445A"/>
    <w:rsid w:val="007148D3"/>
    <w:rsid w:val="00714989"/>
    <w:rsid w:val="00715B9A"/>
    <w:rsid w:val="00715C40"/>
    <w:rsid w:val="00715F53"/>
    <w:rsid w:val="00716061"/>
    <w:rsid w:val="007166A7"/>
    <w:rsid w:val="007166F3"/>
    <w:rsid w:val="007167BF"/>
    <w:rsid w:val="007168FC"/>
    <w:rsid w:val="00716919"/>
    <w:rsid w:val="0071703C"/>
    <w:rsid w:val="00717275"/>
    <w:rsid w:val="007172F3"/>
    <w:rsid w:val="007174D2"/>
    <w:rsid w:val="00720122"/>
    <w:rsid w:val="00720183"/>
    <w:rsid w:val="00720349"/>
    <w:rsid w:val="00720F53"/>
    <w:rsid w:val="00721189"/>
    <w:rsid w:val="00721707"/>
    <w:rsid w:val="0072184A"/>
    <w:rsid w:val="00721A6F"/>
    <w:rsid w:val="0072258E"/>
    <w:rsid w:val="007225B9"/>
    <w:rsid w:val="00722D38"/>
    <w:rsid w:val="00722D45"/>
    <w:rsid w:val="00723068"/>
    <w:rsid w:val="0072320E"/>
    <w:rsid w:val="0072327F"/>
    <w:rsid w:val="00723BCC"/>
    <w:rsid w:val="00723EA0"/>
    <w:rsid w:val="00724119"/>
    <w:rsid w:val="00724D1B"/>
    <w:rsid w:val="00725120"/>
    <w:rsid w:val="00725337"/>
    <w:rsid w:val="007257D0"/>
    <w:rsid w:val="007267A1"/>
    <w:rsid w:val="00726811"/>
    <w:rsid w:val="00726B79"/>
    <w:rsid w:val="00726D23"/>
    <w:rsid w:val="00726EA6"/>
    <w:rsid w:val="00727052"/>
    <w:rsid w:val="00727208"/>
    <w:rsid w:val="007275C4"/>
    <w:rsid w:val="00727680"/>
    <w:rsid w:val="0072785F"/>
    <w:rsid w:val="00727D36"/>
    <w:rsid w:val="00727DDE"/>
    <w:rsid w:val="00731327"/>
    <w:rsid w:val="00732156"/>
    <w:rsid w:val="007328D6"/>
    <w:rsid w:val="00733280"/>
    <w:rsid w:val="00733764"/>
    <w:rsid w:val="00733872"/>
    <w:rsid w:val="00733AC0"/>
    <w:rsid w:val="00733C36"/>
    <w:rsid w:val="00733C9C"/>
    <w:rsid w:val="00733D88"/>
    <w:rsid w:val="00734036"/>
    <w:rsid w:val="00734163"/>
    <w:rsid w:val="007344D7"/>
    <w:rsid w:val="007345FF"/>
    <w:rsid w:val="007348B1"/>
    <w:rsid w:val="00734B37"/>
    <w:rsid w:val="00735473"/>
    <w:rsid w:val="00735C1F"/>
    <w:rsid w:val="00735EED"/>
    <w:rsid w:val="007361B9"/>
    <w:rsid w:val="0073622E"/>
    <w:rsid w:val="007362A6"/>
    <w:rsid w:val="00736D7D"/>
    <w:rsid w:val="00736E7D"/>
    <w:rsid w:val="00736F72"/>
    <w:rsid w:val="0073716C"/>
    <w:rsid w:val="00737295"/>
    <w:rsid w:val="00737334"/>
    <w:rsid w:val="0073765D"/>
    <w:rsid w:val="00737AF0"/>
    <w:rsid w:val="00740032"/>
    <w:rsid w:val="00740972"/>
    <w:rsid w:val="00740E58"/>
    <w:rsid w:val="00741B7D"/>
    <w:rsid w:val="00741D94"/>
    <w:rsid w:val="00741E8A"/>
    <w:rsid w:val="00741EDF"/>
    <w:rsid w:val="00742209"/>
    <w:rsid w:val="007427E9"/>
    <w:rsid w:val="00742C5F"/>
    <w:rsid w:val="00742FAD"/>
    <w:rsid w:val="007432D3"/>
    <w:rsid w:val="00743BAE"/>
    <w:rsid w:val="00744106"/>
    <w:rsid w:val="00744392"/>
    <w:rsid w:val="00744592"/>
    <w:rsid w:val="007445A0"/>
    <w:rsid w:val="007445BF"/>
    <w:rsid w:val="0074517C"/>
    <w:rsid w:val="0074524B"/>
    <w:rsid w:val="007452C8"/>
    <w:rsid w:val="00745995"/>
    <w:rsid w:val="00745CB0"/>
    <w:rsid w:val="00745CFC"/>
    <w:rsid w:val="00745E70"/>
    <w:rsid w:val="007460A3"/>
    <w:rsid w:val="007462F4"/>
    <w:rsid w:val="00746A93"/>
    <w:rsid w:val="00746DCD"/>
    <w:rsid w:val="00746DE8"/>
    <w:rsid w:val="00746FB1"/>
    <w:rsid w:val="0074713B"/>
    <w:rsid w:val="00747D8B"/>
    <w:rsid w:val="0075011B"/>
    <w:rsid w:val="00750ACF"/>
    <w:rsid w:val="00750AEA"/>
    <w:rsid w:val="00750FEB"/>
    <w:rsid w:val="00751228"/>
    <w:rsid w:val="0075195F"/>
    <w:rsid w:val="0075296E"/>
    <w:rsid w:val="0075359B"/>
    <w:rsid w:val="00753E10"/>
    <w:rsid w:val="00753E14"/>
    <w:rsid w:val="00754066"/>
    <w:rsid w:val="0075422A"/>
    <w:rsid w:val="00754D96"/>
    <w:rsid w:val="0075515D"/>
    <w:rsid w:val="00755ACD"/>
    <w:rsid w:val="00756471"/>
    <w:rsid w:val="007571E1"/>
    <w:rsid w:val="00757364"/>
    <w:rsid w:val="0075755F"/>
    <w:rsid w:val="00757D91"/>
    <w:rsid w:val="007604B2"/>
    <w:rsid w:val="0076059F"/>
    <w:rsid w:val="00760AD6"/>
    <w:rsid w:val="00760D21"/>
    <w:rsid w:val="007612CC"/>
    <w:rsid w:val="00761365"/>
    <w:rsid w:val="0076193C"/>
    <w:rsid w:val="00761C77"/>
    <w:rsid w:val="00761D87"/>
    <w:rsid w:val="00762123"/>
    <w:rsid w:val="007621A8"/>
    <w:rsid w:val="00762254"/>
    <w:rsid w:val="0076230A"/>
    <w:rsid w:val="007623CF"/>
    <w:rsid w:val="00762EF9"/>
    <w:rsid w:val="00763033"/>
    <w:rsid w:val="00763385"/>
    <w:rsid w:val="00763EEE"/>
    <w:rsid w:val="007646B4"/>
    <w:rsid w:val="00765281"/>
    <w:rsid w:val="00766BAD"/>
    <w:rsid w:val="00766FC8"/>
    <w:rsid w:val="007675B8"/>
    <w:rsid w:val="0076779F"/>
    <w:rsid w:val="0077009B"/>
    <w:rsid w:val="00770B35"/>
    <w:rsid w:val="00770B4F"/>
    <w:rsid w:val="00771130"/>
    <w:rsid w:val="00772006"/>
    <w:rsid w:val="00772722"/>
    <w:rsid w:val="007729A2"/>
    <w:rsid w:val="00772CD5"/>
    <w:rsid w:val="00773002"/>
    <w:rsid w:val="0077341A"/>
    <w:rsid w:val="00773A3C"/>
    <w:rsid w:val="00773B39"/>
    <w:rsid w:val="00773B6B"/>
    <w:rsid w:val="007743B8"/>
    <w:rsid w:val="0077452A"/>
    <w:rsid w:val="007753B0"/>
    <w:rsid w:val="007755F2"/>
    <w:rsid w:val="00775869"/>
    <w:rsid w:val="007759F9"/>
    <w:rsid w:val="007762DD"/>
    <w:rsid w:val="00776971"/>
    <w:rsid w:val="00776FAD"/>
    <w:rsid w:val="007770C9"/>
    <w:rsid w:val="00780380"/>
    <w:rsid w:val="00780A80"/>
    <w:rsid w:val="00780CF9"/>
    <w:rsid w:val="007813AA"/>
    <w:rsid w:val="0078177E"/>
    <w:rsid w:val="00781D71"/>
    <w:rsid w:val="00781F28"/>
    <w:rsid w:val="007821A1"/>
    <w:rsid w:val="00782295"/>
    <w:rsid w:val="007824DA"/>
    <w:rsid w:val="00782B05"/>
    <w:rsid w:val="00782D1E"/>
    <w:rsid w:val="0078304C"/>
    <w:rsid w:val="00783101"/>
    <w:rsid w:val="00783673"/>
    <w:rsid w:val="00783CB6"/>
    <w:rsid w:val="00783CBE"/>
    <w:rsid w:val="00783CDC"/>
    <w:rsid w:val="00783E49"/>
    <w:rsid w:val="007840E8"/>
    <w:rsid w:val="007843A5"/>
    <w:rsid w:val="00784CE7"/>
    <w:rsid w:val="00785490"/>
    <w:rsid w:val="00785988"/>
    <w:rsid w:val="00786269"/>
    <w:rsid w:val="007863FF"/>
    <w:rsid w:val="007864EA"/>
    <w:rsid w:val="0078650A"/>
    <w:rsid w:val="00787742"/>
    <w:rsid w:val="0079015A"/>
    <w:rsid w:val="00790243"/>
    <w:rsid w:val="00791537"/>
    <w:rsid w:val="0079165C"/>
    <w:rsid w:val="007925EA"/>
    <w:rsid w:val="00792950"/>
    <w:rsid w:val="00792D5D"/>
    <w:rsid w:val="00792D63"/>
    <w:rsid w:val="00793C29"/>
    <w:rsid w:val="00793CD8"/>
    <w:rsid w:val="00793F81"/>
    <w:rsid w:val="00794673"/>
    <w:rsid w:val="00794698"/>
    <w:rsid w:val="00795518"/>
    <w:rsid w:val="007956E8"/>
    <w:rsid w:val="00795C92"/>
    <w:rsid w:val="00795FE1"/>
    <w:rsid w:val="00796231"/>
    <w:rsid w:val="00796340"/>
    <w:rsid w:val="00796C5E"/>
    <w:rsid w:val="007970BA"/>
    <w:rsid w:val="007A086D"/>
    <w:rsid w:val="007A1136"/>
    <w:rsid w:val="007A1452"/>
    <w:rsid w:val="007A174A"/>
    <w:rsid w:val="007A1CB3"/>
    <w:rsid w:val="007A1CBC"/>
    <w:rsid w:val="007A1D58"/>
    <w:rsid w:val="007A1FF1"/>
    <w:rsid w:val="007A20AF"/>
    <w:rsid w:val="007A2BC8"/>
    <w:rsid w:val="007A2CCD"/>
    <w:rsid w:val="007A3017"/>
    <w:rsid w:val="007A306F"/>
    <w:rsid w:val="007A41EC"/>
    <w:rsid w:val="007A43A6"/>
    <w:rsid w:val="007A5338"/>
    <w:rsid w:val="007A53CF"/>
    <w:rsid w:val="007A573D"/>
    <w:rsid w:val="007A58A6"/>
    <w:rsid w:val="007A6349"/>
    <w:rsid w:val="007A6613"/>
    <w:rsid w:val="007A6833"/>
    <w:rsid w:val="007A718A"/>
    <w:rsid w:val="007A7437"/>
    <w:rsid w:val="007A7699"/>
    <w:rsid w:val="007B0019"/>
    <w:rsid w:val="007B01CB"/>
    <w:rsid w:val="007B0286"/>
    <w:rsid w:val="007B0503"/>
    <w:rsid w:val="007B07E6"/>
    <w:rsid w:val="007B0BCA"/>
    <w:rsid w:val="007B109A"/>
    <w:rsid w:val="007B1983"/>
    <w:rsid w:val="007B28F0"/>
    <w:rsid w:val="007B29E3"/>
    <w:rsid w:val="007B2CAF"/>
    <w:rsid w:val="007B2EB8"/>
    <w:rsid w:val="007B2EDB"/>
    <w:rsid w:val="007B3A0B"/>
    <w:rsid w:val="007B3D2D"/>
    <w:rsid w:val="007B3E30"/>
    <w:rsid w:val="007B475D"/>
    <w:rsid w:val="007B4F96"/>
    <w:rsid w:val="007B50AE"/>
    <w:rsid w:val="007B51DF"/>
    <w:rsid w:val="007B588E"/>
    <w:rsid w:val="007B5ED1"/>
    <w:rsid w:val="007B619A"/>
    <w:rsid w:val="007B6A87"/>
    <w:rsid w:val="007B6AE3"/>
    <w:rsid w:val="007B6BBF"/>
    <w:rsid w:val="007B7888"/>
    <w:rsid w:val="007C015E"/>
    <w:rsid w:val="007C05DD"/>
    <w:rsid w:val="007C0936"/>
    <w:rsid w:val="007C0C04"/>
    <w:rsid w:val="007C0C35"/>
    <w:rsid w:val="007C0E57"/>
    <w:rsid w:val="007C1E92"/>
    <w:rsid w:val="007C1FD3"/>
    <w:rsid w:val="007C2E36"/>
    <w:rsid w:val="007C30C5"/>
    <w:rsid w:val="007C38D5"/>
    <w:rsid w:val="007C3D18"/>
    <w:rsid w:val="007C4ACC"/>
    <w:rsid w:val="007C4CA8"/>
    <w:rsid w:val="007C5062"/>
    <w:rsid w:val="007C5378"/>
    <w:rsid w:val="007C5A60"/>
    <w:rsid w:val="007C5EFD"/>
    <w:rsid w:val="007C60BF"/>
    <w:rsid w:val="007C6138"/>
    <w:rsid w:val="007C629C"/>
    <w:rsid w:val="007C6A07"/>
    <w:rsid w:val="007C6B3E"/>
    <w:rsid w:val="007C724E"/>
    <w:rsid w:val="007C75A1"/>
    <w:rsid w:val="007C77A5"/>
    <w:rsid w:val="007C77B6"/>
    <w:rsid w:val="007D016D"/>
    <w:rsid w:val="007D04E5"/>
    <w:rsid w:val="007D0C8B"/>
    <w:rsid w:val="007D12FC"/>
    <w:rsid w:val="007D148D"/>
    <w:rsid w:val="007D1BD6"/>
    <w:rsid w:val="007D20C3"/>
    <w:rsid w:val="007D27EA"/>
    <w:rsid w:val="007D2C93"/>
    <w:rsid w:val="007D30A6"/>
    <w:rsid w:val="007D47A3"/>
    <w:rsid w:val="007D4D37"/>
    <w:rsid w:val="007D5530"/>
    <w:rsid w:val="007D5619"/>
    <w:rsid w:val="007D5901"/>
    <w:rsid w:val="007D5B39"/>
    <w:rsid w:val="007D5D08"/>
    <w:rsid w:val="007D7463"/>
    <w:rsid w:val="007D7526"/>
    <w:rsid w:val="007D78DC"/>
    <w:rsid w:val="007D7EC3"/>
    <w:rsid w:val="007E0091"/>
    <w:rsid w:val="007E058E"/>
    <w:rsid w:val="007E061C"/>
    <w:rsid w:val="007E081C"/>
    <w:rsid w:val="007E0FB2"/>
    <w:rsid w:val="007E1C3D"/>
    <w:rsid w:val="007E20A3"/>
    <w:rsid w:val="007E3AB8"/>
    <w:rsid w:val="007E4087"/>
    <w:rsid w:val="007E4610"/>
    <w:rsid w:val="007E4715"/>
    <w:rsid w:val="007E48D1"/>
    <w:rsid w:val="007E505B"/>
    <w:rsid w:val="007E5153"/>
    <w:rsid w:val="007E5588"/>
    <w:rsid w:val="007E5AE7"/>
    <w:rsid w:val="007E646E"/>
    <w:rsid w:val="007E6CC4"/>
    <w:rsid w:val="007E7091"/>
    <w:rsid w:val="007E7504"/>
    <w:rsid w:val="007E7587"/>
    <w:rsid w:val="007F0323"/>
    <w:rsid w:val="007F1078"/>
    <w:rsid w:val="007F2276"/>
    <w:rsid w:val="007F2913"/>
    <w:rsid w:val="007F30D8"/>
    <w:rsid w:val="007F3242"/>
    <w:rsid w:val="007F3580"/>
    <w:rsid w:val="007F37B6"/>
    <w:rsid w:val="007F4C6A"/>
    <w:rsid w:val="007F556B"/>
    <w:rsid w:val="007F5697"/>
    <w:rsid w:val="007F594F"/>
    <w:rsid w:val="007F62E6"/>
    <w:rsid w:val="007F6522"/>
    <w:rsid w:val="007F7D1D"/>
    <w:rsid w:val="00800F31"/>
    <w:rsid w:val="00800F89"/>
    <w:rsid w:val="00801798"/>
    <w:rsid w:val="00801993"/>
    <w:rsid w:val="00801C5D"/>
    <w:rsid w:val="0080214E"/>
    <w:rsid w:val="00802455"/>
    <w:rsid w:val="00802480"/>
    <w:rsid w:val="008025CA"/>
    <w:rsid w:val="00803F86"/>
    <w:rsid w:val="00803FAE"/>
    <w:rsid w:val="00804E14"/>
    <w:rsid w:val="00804E30"/>
    <w:rsid w:val="008050EF"/>
    <w:rsid w:val="00805EDC"/>
    <w:rsid w:val="0080605F"/>
    <w:rsid w:val="008061DF"/>
    <w:rsid w:val="008068B7"/>
    <w:rsid w:val="00806BCF"/>
    <w:rsid w:val="008070E0"/>
    <w:rsid w:val="00807214"/>
    <w:rsid w:val="0080756B"/>
    <w:rsid w:val="00807722"/>
    <w:rsid w:val="00807786"/>
    <w:rsid w:val="0081024E"/>
    <w:rsid w:val="00810B09"/>
    <w:rsid w:val="00810BF1"/>
    <w:rsid w:val="008112A2"/>
    <w:rsid w:val="008116E2"/>
    <w:rsid w:val="00811705"/>
    <w:rsid w:val="008119D6"/>
    <w:rsid w:val="00811FCB"/>
    <w:rsid w:val="00812852"/>
    <w:rsid w:val="00812BD4"/>
    <w:rsid w:val="00813DCE"/>
    <w:rsid w:val="00815141"/>
    <w:rsid w:val="008156B8"/>
    <w:rsid w:val="008158D6"/>
    <w:rsid w:val="00815B42"/>
    <w:rsid w:val="00815D9D"/>
    <w:rsid w:val="0081666A"/>
    <w:rsid w:val="00817196"/>
    <w:rsid w:val="0081720D"/>
    <w:rsid w:val="0081751C"/>
    <w:rsid w:val="008178C9"/>
    <w:rsid w:val="00817D5B"/>
    <w:rsid w:val="0082061B"/>
    <w:rsid w:val="008208E1"/>
    <w:rsid w:val="00820FE0"/>
    <w:rsid w:val="008212A8"/>
    <w:rsid w:val="00821E92"/>
    <w:rsid w:val="00821F42"/>
    <w:rsid w:val="00822B59"/>
    <w:rsid w:val="00822FBF"/>
    <w:rsid w:val="00822FD0"/>
    <w:rsid w:val="008235DB"/>
    <w:rsid w:val="0082370C"/>
    <w:rsid w:val="008238CA"/>
    <w:rsid w:val="008241AB"/>
    <w:rsid w:val="00824262"/>
    <w:rsid w:val="008248DE"/>
    <w:rsid w:val="00824AB4"/>
    <w:rsid w:val="00824E49"/>
    <w:rsid w:val="008251D8"/>
    <w:rsid w:val="008252A8"/>
    <w:rsid w:val="008254FA"/>
    <w:rsid w:val="0082565C"/>
    <w:rsid w:val="0082587D"/>
    <w:rsid w:val="00825B16"/>
    <w:rsid w:val="00825C42"/>
    <w:rsid w:val="00825D25"/>
    <w:rsid w:val="008266CF"/>
    <w:rsid w:val="00826BAA"/>
    <w:rsid w:val="00827199"/>
    <w:rsid w:val="008273CE"/>
    <w:rsid w:val="00827AD8"/>
    <w:rsid w:val="00827D6F"/>
    <w:rsid w:val="0083082E"/>
    <w:rsid w:val="00830E31"/>
    <w:rsid w:val="008316CD"/>
    <w:rsid w:val="00831727"/>
    <w:rsid w:val="00831B15"/>
    <w:rsid w:val="00832105"/>
    <w:rsid w:val="008324AB"/>
    <w:rsid w:val="008335E4"/>
    <w:rsid w:val="00833A27"/>
    <w:rsid w:val="008340F5"/>
    <w:rsid w:val="00834435"/>
    <w:rsid w:val="00834EF9"/>
    <w:rsid w:val="00835635"/>
    <w:rsid w:val="00835A44"/>
    <w:rsid w:val="00835D27"/>
    <w:rsid w:val="008360B3"/>
    <w:rsid w:val="00836CBE"/>
    <w:rsid w:val="00836CC0"/>
    <w:rsid w:val="0083713F"/>
    <w:rsid w:val="008376AC"/>
    <w:rsid w:val="0083795F"/>
    <w:rsid w:val="00840186"/>
    <w:rsid w:val="0084026E"/>
    <w:rsid w:val="008420C0"/>
    <w:rsid w:val="0084242E"/>
    <w:rsid w:val="00842BB7"/>
    <w:rsid w:val="008433CD"/>
    <w:rsid w:val="00843523"/>
    <w:rsid w:val="00843D0F"/>
    <w:rsid w:val="0084416A"/>
    <w:rsid w:val="008444E8"/>
    <w:rsid w:val="00844530"/>
    <w:rsid w:val="00844579"/>
    <w:rsid w:val="00844E80"/>
    <w:rsid w:val="00845826"/>
    <w:rsid w:val="00846915"/>
    <w:rsid w:val="00846A36"/>
    <w:rsid w:val="00846FE7"/>
    <w:rsid w:val="0084754A"/>
    <w:rsid w:val="0084761A"/>
    <w:rsid w:val="00850561"/>
    <w:rsid w:val="00850A80"/>
    <w:rsid w:val="00850DD6"/>
    <w:rsid w:val="00850F9F"/>
    <w:rsid w:val="00851AD6"/>
    <w:rsid w:val="00852367"/>
    <w:rsid w:val="008533C6"/>
    <w:rsid w:val="00853693"/>
    <w:rsid w:val="00853C64"/>
    <w:rsid w:val="00854429"/>
    <w:rsid w:val="008546A1"/>
    <w:rsid w:val="00854960"/>
    <w:rsid w:val="00854EDC"/>
    <w:rsid w:val="008550E8"/>
    <w:rsid w:val="0085639C"/>
    <w:rsid w:val="00856911"/>
    <w:rsid w:val="008571FD"/>
    <w:rsid w:val="008573AE"/>
    <w:rsid w:val="00857E55"/>
    <w:rsid w:val="00861747"/>
    <w:rsid w:val="008618FE"/>
    <w:rsid w:val="00862729"/>
    <w:rsid w:val="008639B0"/>
    <w:rsid w:val="00863E1E"/>
    <w:rsid w:val="008645EE"/>
    <w:rsid w:val="00864872"/>
    <w:rsid w:val="008650BE"/>
    <w:rsid w:val="00865266"/>
    <w:rsid w:val="0086536E"/>
    <w:rsid w:val="008657C2"/>
    <w:rsid w:val="00865A9E"/>
    <w:rsid w:val="008662F1"/>
    <w:rsid w:val="0086683A"/>
    <w:rsid w:val="00866BC5"/>
    <w:rsid w:val="0086768B"/>
    <w:rsid w:val="008677FD"/>
    <w:rsid w:val="00867E0C"/>
    <w:rsid w:val="00867E4E"/>
    <w:rsid w:val="00867E61"/>
    <w:rsid w:val="008706D4"/>
    <w:rsid w:val="00870988"/>
    <w:rsid w:val="00870A83"/>
    <w:rsid w:val="00870F49"/>
    <w:rsid w:val="00870F8A"/>
    <w:rsid w:val="008719A4"/>
    <w:rsid w:val="00871D23"/>
    <w:rsid w:val="0087244D"/>
    <w:rsid w:val="0087247C"/>
    <w:rsid w:val="00872768"/>
    <w:rsid w:val="00873727"/>
    <w:rsid w:val="00873BCA"/>
    <w:rsid w:val="00873C0C"/>
    <w:rsid w:val="0087415D"/>
    <w:rsid w:val="00874312"/>
    <w:rsid w:val="0087433C"/>
    <w:rsid w:val="0087437C"/>
    <w:rsid w:val="00875351"/>
    <w:rsid w:val="00875CD7"/>
    <w:rsid w:val="00876292"/>
    <w:rsid w:val="00876315"/>
    <w:rsid w:val="00876B4D"/>
    <w:rsid w:val="00876EA9"/>
    <w:rsid w:val="00877703"/>
    <w:rsid w:val="00877895"/>
    <w:rsid w:val="00877DDB"/>
    <w:rsid w:val="00877F18"/>
    <w:rsid w:val="008801BD"/>
    <w:rsid w:val="0088248A"/>
    <w:rsid w:val="008828CF"/>
    <w:rsid w:val="0088311F"/>
    <w:rsid w:val="00883305"/>
    <w:rsid w:val="008837FF"/>
    <w:rsid w:val="00883C0F"/>
    <w:rsid w:val="008849B3"/>
    <w:rsid w:val="00884CC8"/>
    <w:rsid w:val="00885052"/>
    <w:rsid w:val="008851CE"/>
    <w:rsid w:val="00885BB6"/>
    <w:rsid w:val="0088620C"/>
    <w:rsid w:val="0088694C"/>
    <w:rsid w:val="00887B38"/>
    <w:rsid w:val="00887CB7"/>
    <w:rsid w:val="00887CB9"/>
    <w:rsid w:val="008902B0"/>
    <w:rsid w:val="008902FC"/>
    <w:rsid w:val="008906EF"/>
    <w:rsid w:val="008907F9"/>
    <w:rsid w:val="008908C0"/>
    <w:rsid w:val="0089095A"/>
    <w:rsid w:val="00890A74"/>
    <w:rsid w:val="00891071"/>
    <w:rsid w:val="00891250"/>
    <w:rsid w:val="00891344"/>
    <w:rsid w:val="00891679"/>
    <w:rsid w:val="00891702"/>
    <w:rsid w:val="008922D8"/>
    <w:rsid w:val="008925D5"/>
    <w:rsid w:val="00892D5E"/>
    <w:rsid w:val="00893294"/>
    <w:rsid w:val="00893426"/>
    <w:rsid w:val="00893624"/>
    <w:rsid w:val="008941E3"/>
    <w:rsid w:val="00894305"/>
    <w:rsid w:val="00894777"/>
    <w:rsid w:val="0089483E"/>
    <w:rsid w:val="00894993"/>
    <w:rsid w:val="00894A88"/>
    <w:rsid w:val="00894D72"/>
    <w:rsid w:val="0089529F"/>
    <w:rsid w:val="00895386"/>
    <w:rsid w:val="0089568A"/>
    <w:rsid w:val="00895DB2"/>
    <w:rsid w:val="00896FFA"/>
    <w:rsid w:val="0089716A"/>
    <w:rsid w:val="0089743E"/>
    <w:rsid w:val="0089758C"/>
    <w:rsid w:val="0089775B"/>
    <w:rsid w:val="0089781A"/>
    <w:rsid w:val="00897846"/>
    <w:rsid w:val="008A0230"/>
    <w:rsid w:val="008A0EA0"/>
    <w:rsid w:val="008A18D9"/>
    <w:rsid w:val="008A1914"/>
    <w:rsid w:val="008A1927"/>
    <w:rsid w:val="008A1E31"/>
    <w:rsid w:val="008A21FF"/>
    <w:rsid w:val="008A25B0"/>
    <w:rsid w:val="008A2CE2"/>
    <w:rsid w:val="008A2E9F"/>
    <w:rsid w:val="008A30AC"/>
    <w:rsid w:val="008A36FB"/>
    <w:rsid w:val="008A44B8"/>
    <w:rsid w:val="008A51A8"/>
    <w:rsid w:val="008A54C7"/>
    <w:rsid w:val="008A559B"/>
    <w:rsid w:val="008A5A44"/>
    <w:rsid w:val="008A6079"/>
    <w:rsid w:val="008A6445"/>
    <w:rsid w:val="008A77D8"/>
    <w:rsid w:val="008B007A"/>
    <w:rsid w:val="008B0483"/>
    <w:rsid w:val="008B0DD0"/>
    <w:rsid w:val="008B1128"/>
    <w:rsid w:val="008B120C"/>
    <w:rsid w:val="008B209D"/>
    <w:rsid w:val="008B2141"/>
    <w:rsid w:val="008B276E"/>
    <w:rsid w:val="008B28F2"/>
    <w:rsid w:val="008B38BA"/>
    <w:rsid w:val="008B4159"/>
    <w:rsid w:val="008B465D"/>
    <w:rsid w:val="008B4918"/>
    <w:rsid w:val="008B492E"/>
    <w:rsid w:val="008B5077"/>
    <w:rsid w:val="008B51A0"/>
    <w:rsid w:val="008B52C8"/>
    <w:rsid w:val="008B592A"/>
    <w:rsid w:val="008B59B6"/>
    <w:rsid w:val="008B5C09"/>
    <w:rsid w:val="008B6551"/>
    <w:rsid w:val="008B6A29"/>
    <w:rsid w:val="008B6A59"/>
    <w:rsid w:val="008B7043"/>
    <w:rsid w:val="008B732C"/>
    <w:rsid w:val="008B77B5"/>
    <w:rsid w:val="008B7B5C"/>
    <w:rsid w:val="008C0872"/>
    <w:rsid w:val="008C0C99"/>
    <w:rsid w:val="008C1142"/>
    <w:rsid w:val="008C11EF"/>
    <w:rsid w:val="008C18B6"/>
    <w:rsid w:val="008C1DFB"/>
    <w:rsid w:val="008C2017"/>
    <w:rsid w:val="008C2403"/>
    <w:rsid w:val="008C28DE"/>
    <w:rsid w:val="008C4958"/>
    <w:rsid w:val="008C4BAA"/>
    <w:rsid w:val="008C512C"/>
    <w:rsid w:val="008C5CF0"/>
    <w:rsid w:val="008C65E4"/>
    <w:rsid w:val="008C689F"/>
    <w:rsid w:val="008C6AE8"/>
    <w:rsid w:val="008C6C56"/>
    <w:rsid w:val="008C6F78"/>
    <w:rsid w:val="008C70F9"/>
    <w:rsid w:val="008C7573"/>
    <w:rsid w:val="008C7989"/>
    <w:rsid w:val="008D00A5"/>
    <w:rsid w:val="008D00B3"/>
    <w:rsid w:val="008D03A1"/>
    <w:rsid w:val="008D076C"/>
    <w:rsid w:val="008D0876"/>
    <w:rsid w:val="008D0BD8"/>
    <w:rsid w:val="008D0F90"/>
    <w:rsid w:val="008D1503"/>
    <w:rsid w:val="008D1FC8"/>
    <w:rsid w:val="008D2943"/>
    <w:rsid w:val="008D2D54"/>
    <w:rsid w:val="008D34F1"/>
    <w:rsid w:val="008D39D8"/>
    <w:rsid w:val="008D3FA2"/>
    <w:rsid w:val="008D43C5"/>
    <w:rsid w:val="008D44F3"/>
    <w:rsid w:val="008D45F4"/>
    <w:rsid w:val="008D546A"/>
    <w:rsid w:val="008D6D1A"/>
    <w:rsid w:val="008D6EC9"/>
    <w:rsid w:val="008D6F64"/>
    <w:rsid w:val="008D772C"/>
    <w:rsid w:val="008E0023"/>
    <w:rsid w:val="008E026B"/>
    <w:rsid w:val="008E065E"/>
    <w:rsid w:val="008E0927"/>
    <w:rsid w:val="008E09E4"/>
    <w:rsid w:val="008E1375"/>
    <w:rsid w:val="008E1909"/>
    <w:rsid w:val="008E1EF7"/>
    <w:rsid w:val="008E207C"/>
    <w:rsid w:val="008E3141"/>
    <w:rsid w:val="008E367C"/>
    <w:rsid w:val="008E39D9"/>
    <w:rsid w:val="008E3ADE"/>
    <w:rsid w:val="008E3FFA"/>
    <w:rsid w:val="008E4796"/>
    <w:rsid w:val="008E48B9"/>
    <w:rsid w:val="008E4B20"/>
    <w:rsid w:val="008E533B"/>
    <w:rsid w:val="008E53B7"/>
    <w:rsid w:val="008E64A0"/>
    <w:rsid w:val="008E6531"/>
    <w:rsid w:val="008E6D2C"/>
    <w:rsid w:val="008E727E"/>
    <w:rsid w:val="008E75D9"/>
    <w:rsid w:val="008E78F6"/>
    <w:rsid w:val="008E7FC0"/>
    <w:rsid w:val="008F0166"/>
    <w:rsid w:val="008F04E8"/>
    <w:rsid w:val="008F09CA"/>
    <w:rsid w:val="008F0D6D"/>
    <w:rsid w:val="008F0D84"/>
    <w:rsid w:val="008F107E"/>
    <w:rsid w:val="008F13FD"/>
    <w:rsid w:val="008F1881"/>
    <w:rsid w:val="008F1C88"/>
    <w:rsid w:val="008F1EAB"/>
    <w:rsid w:val="008F2BFA"/>
    <w:rsid w:val="008F33DC"/>
    <w:rsid w:val="008F39D1"/>
    <w:rsid w:val="008F3B5A"/>
    <w:rsid w:val="008F3E70"/>
    <w:rsid w:val="008F477F"/>
    <w:rsid w:val="008F4E81"/>
    <w:rsid w:val="008F5E4E"/>
    <w:rsid w:val="008F62B1"/>
    <w:rsid w:val="008F6604"/>
    <w:rsid w:val="008F68ED"/>
    <w:rsid w:val="008F74AB"/>
    <w:rsid w:val="008F7EB1"/>
    <w:rsid w:val="0090005C"/>
    <w:rsid w:val="00900ABE"/>
    <w:rsid w:val="00901C41"/>
    <w:rsid w:val="00902350"/>
    <w:rsid w:val="00902692"/>
    <w:rsid w:val="0090271A"/>
    <w:rsid w:val="00902B61"/>
    <w:rsid w:val="009032E6"/>
    <w:rsid w:val="0090336B"/>
    <w:rsid w:val="00904EC8"/>
    <w:rsid w:val="009053AA"/>
    <w:rsid w:val="00905FEC"/>
    <w:rsid w:val="00905FF8"/>
    <w:rsid w:val="0090602D"/>
    <w:rsid w:val="0090606B"/>
    <w:rsid w:val="0090608A"/>
    <w:rsid w:val="00906939"/>
    <w:rsid w:val="009070A2"/>
    <w:rsid w:val="009100DB"/>
    <w:rsid w:val="009106EF"/>
    <w:rsid w:val="0091078A"/>
    <w:rsid w:val="00910820"/>
    <w:rsid w:val="00910B7D"/>
    <w:rsid w:val="009111A4"/>
    <w:rsid w:val="009112CB"/>
    <w:rsid w:val="00911397"/>
    <w:rsid w:val="00911633"/>
    <w:rsid w:val="00911DFB"/>
    <w:rsid w:val="00912783"/>
    <w:rsid w:val="00912B4B"/>
    <w:rsid w:val="009132A8"/>
    <w:rsid w:val="00913342"/>
    <w:rsid w:val="009139D9"/>
    <w:rsid w:val="009139F2"/>
    <w:rsid w:val="00913FFD"/>
    <w:rsid w:val="009148DA"/>
    <w:rsid w:val="00914A38"/>
    <w:rsid w:val="00914AD8"/>
    <w:rsid w:val="00915A65"/>
    <w:rsid w:val="0091601A"/>
    <w:rsid w:val="00916079"/>
    <w:rsid w:val="009160A3"/>
    <w:rsid w:val="009160D6"/>
    <w:rsid w:val="009168ED"/>
    <w:rsid w:val="00916CB9"/>
    <w:rsid w:val="00916EC5"/>
    <w:rsid w:val="00916FD4"/>
    <w:rsid w:val="00917928"/>
    <w:rsid w:val="00917CE9"/>
    <w:rsid w:val="009204B5"/>
    <w:rsid w:val="00920538"/>
    <w:rsid w:val="009206B7"/>
    <w:rsid w:val="009207FB"/>
    <w:rsid w:val="00920907"/>
    <w:rsid w:val="00920A00"/>
    <w:rsid w:val="00920BF2"/>
    <w:rsid w:val="00920F15"/>
    <w:rsid w:val="0092179C"/>
    <w:rsid w:val="009217FD"/>
    <w:rsid w:val="00921FA7"/>
    <w:rsid w:val="00922010"/>
    <w:rsid w:val="0092266B"/>
    <w:rsid w:val="0092334B"/>
    <w:rsid w:val="009233B5"/>
    <w:rsid w:val="00923505"/>
    <w:rsid w:val="00923667"/>
    <w:rsid w:val="00923D98"/>
    <w:rsid w:val="009243C5"/>
    <w:rsid w:val="00924D8A"/>
    <w:rsid w:val="00925533"/>
    <w:rsid w:val="00925965"/>
    <w:rsid w:val="00926078"/>
    <w:rsid w:val="00926B65"/>
    <w:rsid w:val="009271D9"/>
    <w:rsid w:val="009275C7"/>
    <w:rsid w:val="00931318"/>
    <w:rsid w:val="00931BD9"/>
    <w:rsid w:val="00931EEB"/>
    <w:rsid w:val="00932007"/>
    <w:rsid w:val="009320DD"/>
    <w:rsid w:val="0093297F"/>
    <w:rsid w:val="00933CE1"/>
    <w:rsid w:val="00933DD6"/>
    <w:rsid w:val="009344ED"/>
    <w:rsid w:val="00934763"/>
    <w:rsid w:val="00934784"/>
    <w:rsid w:val="009354D0"/>
    <w:rsid w:val="009358B9"/>
    <w:rsid w:val="009367B3"/>
    <w:rsid w:val="009368F3"/>
    <w:rsid w:val="00936A57"/>
    <w:rsid w:val="009370BF"/>
    <w:rsid w:val="009370E1"/>
    <w:rsid w:val="0093752F"/>
    <w:rsid w:val="009375E2"/>
    <w:rsid w:val="00937F81"/>
    <w:rsid w:val="009402B2"/>
    <w:rsid w:val="00940300"/>
    <w:rsid w:val="00940716"/>
    <w:rsid w:val="00940B79"/>
    <w:rsid w:val="00940B89"/>
    <w:rsid w:val="00940E56"/>
    <w:rsid w:val="00940F06"/>
    <w:rsid w:val="00941636"/>
    <w:rsid w:val="00941909"/>
    <w:rsid w:val="00942086"/>
    <w:rsid w:val="00942FA2"/>
    <w:rsid w:val="0094325B"/>
    <w:rsid w:val="009432E6"/>
    <w:rsid w:val="00943742"/>
    <w:rsid w:val="00943B13"/>
    <w:rsid w:val="009442CA"/>
    <w:rsid w:val="0094460B"/>
    <w:rsid w:val="00945101"/>
    <w:rsid w:val="00945893"/>
    <w:rsid w:val="009459EC"/>
    <w:rsid w:val="00945C05"/>
    <w:rsid w:val="00945EB3"/>
    <w:rsid w:val="00946945"/>
    <w:rsid w:val="00946F20"/>
    <w:rsid w:val="00947713"/>
    <w:rsid w:val="009477A5"/>
    <w:rsid w:val="00947BFA"/>
    <w:rsid w:val="00950354"/>
    <w:rsid w:val="00950DE7"/>
    <w:rsid w:val="00951302"/>
    <w:rsid w:val="00951F14"/>
    <w:rsid w:val="00952607"/>
    <w:rsid w:val="00952E13"/>
    <w:rsid w:val="00952E31"/>
    <w:rsid w:val="00953088"/>
    <w:rsid w:val="0095319C"/>
    <w:rsid w:val="00953920"/>
    <w:rsid w:val="00953D47"/>
    <w:rsid w:val="009547B9"/>
    <w:rsid w:val="0095500F"/>
    <w:rsid w:val="009556DC"/>
    <w:rsid w:val="00955774"/>
    <w:rsid w:val="00955F46"/>
    <w:rsid w:val="00955FD5"/>
    <w:rsid w:val="009563AD"/>
    <w:rsid w:val="0095681E"/>
    <w:rsid w:val="00956DB0"/>
    <w:rsid w:val="009572D4"/>
    <w:rsid w:val="00957C3F"/>
    <w:rsid w:val="00957C83"/>
    <w:rsid w:val="00960435"/>
    <w:rsid w:val="00960448"/>
    <w:rsid w:val="00960590"/>
    <w:rsid w:val="0096071A"/>
    <w:rsid w:val="00960D3D"/>
    <w:rsid w:val="009616B3"/>
    <w:rsid w:val="0096187E"/>
    <w:rsid w:val="00961921"/>
    <w:rsid w:val="00961E40"/>
    <w:rsid w:val="00962889"/>
    <w:rsid w:val="009637E8"/>
    <w:rsid w:val="0096382B"/>
    <w:rsid w:val="00964036"/>
    <w:rsid w:val="009642E1"/>
    <w:rsid w:val="0096430A"/>
    <w:rsid w:val="009645C0"/>
    <w:rsid w:val="0096554B"/>
    <w:rsid w:val="009657D2"/>
    <w:rsid w:val="0096584A"/>
    <w:rsid w:val="00965B04"/>
    <w:rsid w:val="00965C43"/>
    <w:rsid w:val="009667B5"/>
    <w:rsid w:val="0096680B"/>
    <w:rsid w:val="00967341"/>
    <w:rsid w:val="0096763D"/>
    <w:rsid w:val="009678E1"/>
    <w:rsid w:val="009679AA"/>
    <w:rsid w:val="009679E7"/>
    <w:rsid w:val="00970A78"/>
    <w:rsid w:val="009719E9"/>
    <w:rsid w:val="00971E32"/>
    <w:rsid w:val="00971F08"/>
    <w:rsid w:val="00971F91"/>
    <w:rsid w:val="00972238"/>
    <w:rsid w:val="00972627"/>
    <w:rsid w:val="009726BB"/>
    <w:rsid w:val="00972837"/>
    <w:rsid w:val="00972B71"/>
    <w:rsid w:val="009730CE"/>
    <w:rsid w:val="0097311A"/>
    <w:rsid w:val="009731D8"/>
    <w:rsid w:val="0097383F"/>
    <w:rsid w:val="00973C9A"/>
    <w:rsid w:val="009758F8"/>
    <w:rsid w:val="00975B20"/>
    <w:rsid w:val="00975CB8"/>
    <w:rsid w:val="00975EE7"/>
    <w:rsid w:val="0097603D"/>
    <w:rsid w:val="009764E5"/>
    <w:rsid w:val="0097681E"/>
    <w:rsid w:val="00976949"/>
    <w:rsid w:val="00976AEB"/>
    <w:rsid w:val="00977C41"/>
    <w:rsid w:val="00977D4E"/>
    <w:rsid w:val="00980052"/>
    <w:rsid w:val="009803DA"/>
    <w:rsid w:val="00980477"/>
    <w:rsid w:val="00980BDF"/>
    <w:rsid w:val="00980DE3"/>
    <w:rsid w:val="00981460"/>
    <w:rsid w:val="00981704"/>
    <w:rsid w:val="009820DA"/>
    <w:rsid w:val="0098242F"/>
    <w:rsid w:val="00983270"/>
    <w:rsid w:val="00984D44"/>
    <w:rsid w:val="00985253"/>
    <w:rsid w:val="00985270"/>
    <w:rsid w:val="009853B3"/>
    <w:rsid w:val="009854AB"/>
    <w:rsid w:val="00985A00"/>
    <w:rsid w:val="00985C4A"/>
    <w:rsid w:val="00985D6A"/>
    <w:rsid w:val="0098600A"/>
    <w:rsid w:val="00986329"/>
    <w:rsid w:val="0098658F"/>
    <w:rsid w:val="00987313"/>
    <w:rsid w:val="009873EF"/>
    <w:rsid w:val="00987435"/>
    <w:rsid w:val="0098796D"/>
    <w:rsid w:val="009902C8"/>
    <w:rsid w:val="00990630"/>
    <w:rsid w:val="009907A3"/>
    <w:rsid w:val="009908CD"/>
    <w:rsid w:val="00990AA3"/>
    <w:rsid w:val="00990E68"/>
    <w:rsid w:val="009915F1"/>
    <w:rsid w:val="00991761"/>
    <w:rsid w:val="00992858"/>
    <w:rsid w:val="00993318"/>
    <w:rsid w:val="0099385A"/>
    <w:rsid w:val="00993896"/>
    <w:rsid w:val="00993BAA"/>
    <w:rsid w:val="009940E8"/>
    <w:rsid w:val="0099477B"/>
    <w:rsid w:val="009948FE"/>
    <w:rsid w:val="00994DCA"/>
    <w:rsid w:val="00995408"/>
    <w:rsid w:val="009960EC"/>
    <w:rsid w:val="009970DD"/>
    <w:rsid w:val="009974EE"/>
    <w:rsid w:val="0099771C"/>
    <w:rsid w:val="00997879"/>
    <w:rsid w:val="0099795B"/>
    <w:rsid w:val="009A09FC"/>
    <w:rsid w:val="009A0FBA"/>
    <w:rsid w:val="009A1601"/>
    <w:rsid w:val="009A1E8B"/>
    <w:rsid w:val="009A21A8"/>
    <w:rsid w:val="009A23EF"/>
    <w:rsid w:val="009A2666"/>
    <w:rsid w:val="009A27CB"/>
    <w:rsid w:val="009A385E"/>
    <w:rsid w:val="009A3BB6"/>
    <w:rsid w:val="009A424F"/>
    <w:rsid w:val="009A439F"/>
    <w:rsid w:val="009A4409"/>
    <w:rsid w:val="009A462D"/>
    <w:rsid w:val="009A4A36"/>
    <w:rsid w:val="009A4C91"/>
    <w:rsid w:val="009A4CF2"/>
    <w:rsid w:val="009A4FE3"/>
    <w:rsid w:val="009A584A"/>
    <w:rsid w:val="009A592F"/>
    <w:rsid w:val="009A5CBA"/>
    <w:rsid w:val="009A61A8"/>
    <w:rsid w:val="009A6C51"/>
    <w:rsid w:val="009A6CE3"/>
    <w:rsid w:val="009A6E8B"/>
    <w:rsid w:val="009A758F"/>
    <w:rsid w:val="009A7A53"/>
    <w:rsid w:val="009A7D1C"/>
    <w:rsid w:val="009B027F"/>
    <w:rsid w:val="009B052F"/>
    <w:rsid w:val="009B07A3"/>
    <w:rsid w:val="009B0822"/>
    <w:rsid w:val="009B090E"/>
    <w:rsid w:val="009B12E0"/>
    <w:rsid w:val="009B1A8C"/>
    <w:rsid w:val="009B1D49"/>
    <w:rsid w:val="009B1F30"/>
    <w:rsid w:val="009B1F4C"/>
    <w:rsid w:val="009B1FDA"/>
    <w:rsid w:val="009B236B"/>
    <w:rsid w:val="009B2D43"/>
    <w:rsid w:val="009B304E"/>
    <w:rsid w:val="009B3A1E"/>
    <w:rsid w:val="009B3AC2"/>
    <w:rsid w:val="009B4DF4"/>
    <w:rsid w:val="009B5305"/>
    <w:rsid w:val="009B5443"/>
    <w:rsid w:val="009B564E"/>
    <w:rsid w:val="009B5809"/>
    <w:rsid w:val="009B5E88"/>
    <w:rsid w:val="009B5F34"/>
    <w:rsid w:val="009B6452"/>
    <w:rsid w:val="009B65F7"/>
    <w:rsid w:val="009B6ECC"/>
    <w:rsid w:val="009B7E87"/>
    <w:rsid w:val="009C0169"/>
    <w:rsid w:val="009C085D"/>
    <w:rsid w:val="009C0C2A"/>
    <w:rsid w:val="009C0DBF"/>
    <w:rsid w:val="009C1009"/>
    <w:rsid w:val="009C1019"/>
    <w:rsid w:val="009C11A4"/>
    <w:rsid w:val="009C205D"/>
    <w:rsid w:val="009C208E"/>
    <w:rsid w:val="009C21C1"/>
    <w:rsid w:val="009C2531"/>
    <w:rsid w:val="009C2D60"/>
    <w:rsid w:val="009C370D"/>
    <w:rsid w:val="009C3FF6"/>
    <w:rsid w:val="009C403E"/>
    <w:rsid w:val="009C409B"/>
    <w:rsid w:val="009C4804"/>
    <w:rsid w:val="009C4AED"/>
    <w:rsid w:val="009C50BD"/>
    <w:rsid w:val="009C5270"/>
    <w:rsid w:val="009C556C"/>
    <w:rsid w:val="009C5803"/>
    <w:rsid w:val="009C69BF"/>
    <w:rsid w:val="009C75E3"/>
    <w:rsid w:val="009C7819"/>
    <w:rsid w:val="009C7912"/>
    <w:rsid w:val="009C79AD"/>
    <w:rsid w:val="009D00F3"/>
    <w:rsid w:val="009D053E"/>
    <w:rsid w:val="009D07F2"/>
    <w:rsid w:val="009D0997"/>
    <w:rsid w:val="009D0D67"/>
    <w:rsid w:val="009D0E72"/>
    <w:rsid w:val="009D0F8F"/>
    <w:rsid w:val="009D145C"/>
    <w:rsid w:val="009D1822"/>
    <w:rsid w:val="009D18F5"/>
    <w:rsid w:val="009D194D"/>
    <w:rsid w:val="009D1A03"/>
    <w:rsid w:val="009D1B43"/>
    <w:rsid w:val="009D20AE"/>
    <w:rsid w:val="009D2F10"/>
    <w:rsid w:val="009D3078"/>
    <w:rsid w:val="009D32F4"/>
    <w:rsid w:val="009D33FC"/>
    <w:rsid w:val="009D356F"/>
    <w:rsid w:val="009D3B71"/>
    <w:rsid w:val="009D3E59"/>
    <w:rsid w:val="009D4123"/>
    <w:rsid w:val="009D4393"/>
    <w:rsid w:val="009D4C7D"/>
    <w:rsid w:val="009D4FF0"/>
    <w:rsid w:val="009D57E6"/>
    <w:rsid w:val="009D59E4"/>
    <w:rsid w:val="009D6817"/>
    <w:rsid w:val="009D6CD2"/>
    <w:rsid w:val="009D6EFD"/>
    <w:rsid w:val="009D703C"/>
    <w:rsid w:val="009D70C6"/>
    <w:rsid w:val="009D718F"/>
    <w:rsid w:val="009D7899"/>
    <w:rsid w:val="009E00F0"/>
    <w:rsid w:val="009E068F"/>
    <w:rsid w:val="009E0E3F"/>
    <w:rsid w:val="009E14E0"/>
    <w:rsid w:val="009E1B8F"/>
    <w:rsid w:val="009E1DA3"/>
    <w:rsid w:val="009E26C6"/>
    <w:rsid w:val="009E2A96"/>
    <w:rsid w:val="009E3189"/>
    <w:rsid w:val="009E35DB"/>
    <w:rsid w:val="009E38BD"/>
    <w:rsid w:val="009E4299"/>
    <w:rsid w:val="009E47A3"/>
    <w:rsid w:val="009E4D0F"/>
    <w:rsid w:val="009E4DD9"/>
    <w:rsid w:val="009E56AB"/>
    <w:rsid w:val="009E5CA7"/>
    <w:rsid w:val="009E6636"/>
    <w:rsid w:val="009E6811"/>
    <w:rsid w:val="009E6849"/>
    <w:rsid w:val="009E6ACA"/>
    <w:rsid w:val="009E717B"/>
    <w:rsid w:val="009E74D2"/>
    <w:rsid w:val="009E76A6"/>
    <w:rsid w:val="009E7E9C"/>
    <w:rsid w:val="009F0241"/>
    <w:rsid w:val="009F08F3"/>
    <w:rsid w:val="009F11BC"/>
    <w:rsid w:val="009F13D3"/>
    <w:rsid w:val="009F1555"/>
    <w:rsid w:val="009F1C4E"/>
    <w:rsid w:val="009F278A"/>
    <w:rsid w:val="009F2BA0"/>
    <w:rsid w:val="009F344F"/>
    <w:rsid w:val="009F35C4"/>
    <w:rsid w:val="009F4240"/>
    <w:rsid w:val="009F4388"/>
    <w:rsid w:val="009F43BC"/>
    <w:rsid w:val="009F44FD"/>
    <w:rsid w:val="009F4589"/>
    <w:rsid w:val="009F4602"/>
    <w:rsid w:val="009F4E7D"/>
    <w:rsid w:val="009F5847"/>
    <w:rsid w:val="009F5A9D"/>
    <w:rsid w:val="009F5AF8"/>
    <w:rsid w:val="009F658F"/>
    <w:rsid w:val="009F70E9"/>
    <w:rsid w:val="009F779E"/>
    <w:rsid w:val="009F78B6"/>
    <w:rsid w:val="00A00628"/>
    <w:rsid w:val="00A01D82"/>
    <w:rsid w:val="00A02231"/>
    <w:rsid w:val="00A0247C"/>
    <w:rsid w:val="00A0260B"/>
    <w:rsid w:val="00A02670"/>
    <w:rsid w:val="00A02854"/>
    <w:rsid w:val="00A0295A"/>
    <w:rsid w:val="00A02A1F"/>
    <w:rsid w:val="00A02B43"/>
    <w:rsid w:val="00A031D8"/>
    <w:rsid w:val="00A03740"/>
    <w:rsid w:val="00A03BD3"/>
    <w:rsid w:val="00A03F40"/>
    <w:rsid w:val="00A03FE1"/>
    <w:rsid w:val="00A044DC"/>
    <w:rsid w:val="00A048A2"/>
    <w:rsid w:val="00A048A8"/>
    <w:rsid w:val="00A04BB3"/>
    <w:rsid w:val="00A04F49"/>
    <w:rsid w:val="00A05130"/>
    <w:rsid w:val="00A052E0"/>
    <w:rsid w:val="00A055D7"/>
    <w:rsid w:val="00A05B07"/>
    <w:rsid w:val="00A05C6A"/>
    <w:rsid w:val="00A06062"/>
    <w:rsid w:val="00A06309"/>
    <w:rsid w:val="00A06E64"/>
    <w:rsid w:val="00A07612"/>
    <w:rsid w:val="00A0784F"/>
    <w:rsid w:val="00A079EC"/>
    <w:rsid w:val="00A07CF0"/>
    <w:rsid w:val="00A07D1E"/>
    <w:rsid w:val="00A10161"/>
    <w:rsid w:val="00A11457"/>
    <w:rsid w:val="00A11942"/>
    <w:rsid w:val="00A11F4F"/>
    <w:rsid w:val="00A138A1"/>
    <w:rsid w:val="00A13E54"/>
    <w:rsid w:val="00A14CA2"/>
    <w:rsid w:val="00A160AD"/>
    <w:rsid w:val="00A16361"/>
    <w:rsid w:val="00A16486"/>
    <w:rsid w:val="00A16B3C"/>
    <w:rsid w:val="00A1786A"/>
    <w:rsid w:val="00A178DA"/>
    <w:rsid w:val="00A17BFB"/>
    <w:rsid w:val="00A17F63"/>
    <w:rsid w:val="00A17FC7"/>
    <w:rsid w:val="00A20906"/>
    <w:rsid w:val="00A209C1"/>
    <w:rsid w:val="00A20D1A"/>
    <w:rsid w:val="00A20DE2"/>
    <w:rsid w:val="00A2193B"/>
    <w:rsid w:val="00A2223A"/>
    <w:rsid w:val="00A22249"/>
    <w:rsid w:val="00A222F6"/>
    <w:rsid w:val="00A2262F"/>
    <w:rsid w:val="00A22833"/>
    <w:rsid w:val="00A22CC9"/>
    <w:rsid w:val="00A22F3C"/>
    <w:rsid w:val="00A2351A"/>
    <w:rsid w:val="00A23734"/>
    <w:rsid w:val="00A2377F"/>
    <w:rsid w:val="00A2426D"/>
    <w:rsid w:val="00A24554"/>
    <w:rsid w:val="00A24878"/>
    <w:rsid w:val="00A24F35"/>
    <w:rsid w:val="00A25A6F"/>
    <w:rsid w:val="00A25F2F"/>
    <w:rsid w:val="00A25FDE"/>
    <w:rsid w:val="00A2644C"/>
    <w:rsid w:val="00A264A9"/>
    <w:rsid w:val="00A2660D"/>
    <w:rsid w:val="00A267A1"/>
    <w:rsid w:val="00A26DCF"/>
    <w:rsid w:val="00A2726B"/>
    <w:rsid w:val="00A27346"/>
    <w:rsid w:val="00A27517"/>
    <w:rsid w:val="00A27785"/>
    <w:rsid w:val="00A27BC3"/>
    <w:rsid w:val="00A30187"/>
    <w:rsid w:val="00A301B4"/>
    <w:rsid w:val="00A3068E"/>
    <w:rsid w:val="00A306A9"/>
    <w:rsid w:val="00A307F7"/>
    <w:rsid w:val="00A31007"/>
    <w:rsid w:val="00A312DD"/>
    <w:rsid w:val="00A31923"/>
    <w:rsid w:val="00A31B86"/>
    <w:rsid w:val="00A331C6"/>
    <w:rsid w:val="00A3324E"/>
    <w:rsid w:val="00A33E30"/>
    <w:rsid w:val="00A3448A"/>
    <w:rsid w:val="00A3494F"/>
    <w:rsid w:val="00A357E0"/>
    <w:rsid w:val="00A35F67"/>
    <w:rsid w:val="00A36297"/>
    <w:rsid w:val="00A36789"/>
    <w:rsid w:val="00A37337"/>
    <w:rsid w:val="00A375A7"/>
    <w:rsid w:val="00A37C58"/>
    <w:rsid w:val="00A403B7"/>
    <w:rsid w:val="00A405A1"/>
    <w:rsid w:val="00A40A7D"/>
    <w:rsid w:val="00A40C36"/>
    <w:rsid w:val="00A40D52"/>
    <w:rsid w:val="00A412B9"/>
    <w:rsid w:val="00A41A6E"/>
    <w:rsid w:val="00A41D2B"/>
    <w:rsid w:val="00A41E2B"/>
    <w:rsid w:val="00A42106"/>
    <w:rsid w:val="00A4217E"/>
    <w:rsid w:val="00A4271D"/>
    <w:rsid w:val="00A42889"/>
    <w:rsid w:val="00A43434"/>
    <w:rsid w:val="00A43D7A"/>
    <w:rsid w:val="00A44319"/>
    <w:rsid w:val="00A44504"/>
    <w:rsid w:val="00A453A2"/>
    <w:rsid w:val="00A457D3"/>
    <w:rsid w:val="00A45B74"/>
    <w:rsid w:val="00A45FF0"/>
    <w:rsid w:val="00A4624C"/>
    <w:rsid w:val="00A4696E"/>
    <w:rsid w:val="00A469FE"/>
    <w:rsid w:val="00A4748C"/>
    <w:rsid w:val="00A47D46"/>
    <w:rsid w:val="00A47DA5"/>
    <w:rsid w:val="00A50053"/>
    <w:rsid w:val="00A5051D"/>
    <w:rsid w:val="00A50952"/>
    <w:rsid w:val="00A50BD2"/>
    <w:rsid w:val="00A50C16"/>
    <w:rsid w:val="00A50ECE"/>
    <w:rsid w:val="00A5161B"/>
    <w:rsid w:val="00A5166A"/>
    <w:rsid w:val="00A5172B"/>
    <w:rsid w:val="00A52559"/>
    <w:rsid w:val="00A52E1D"/>
    <w:rsid w:val="00A535BE"/>
    <w:rsid w:val="00A53E7D"/>
    <w:rsid w:val="00A543B9"/>
    <w:rsid w:val="00A54582"/>
    <w:rsid w:val="00A54F78"/>
    <w:rsid w:val="00A5587A"/>
    <w:rsid w:val="00A56101"/>
    <w:rsid w:val="00A561C4"/>
    <w:rsid w:val="00A56D23"/>
    <w:rsid w:val="00A56D96"/>
    <w:rsid w:val="00A5718A"/>
    <w:rsid w:val="00A5738E"/>
    <w:rsid w:val="00A57393"/>
    <w:rsid w:val="00A5758E"/>
    <w:rsid w:val="00A5773D"/>
    <w:rsid w:val="00A57AF2"/>
    <w:rsid w:val="00A6031B"/>
    <w:rsid w:val="00A6143B"/>
    <w:rsid w:val="00A61499"/>
    <w:rsid w:val="00A61602"/>
    <w:rsid w:val="00A61A84"/>
    <w:rsid w:val="00A61AF9"/>
    <w:rsid w:val="00A62182"/>
    <w:rsid w:val="00A62696"/>
    <w:rsid w:val="00A62943"/>
    <w:rsid w:val="00A62A77"/>
    <w:rsid w:val="00A62ACC"/>
    <w:rsid w:val="00A63455"/>
    <w:rsid w:val="00A63483"/>
    <w:rsid w:val="00A636C2"/>
    <w:rsid w:val="00A643CC"/>
    <w:rsid w:val="00A64AD1"/>
    <w:rsid w:val="00A65246"/>
    <w:rsid w:val="00A657D7"/>
    <w:rsid w:val="00A660AC"/>
    <w:rsid w:val="00A664DA"/>
    <w:rsid w:val="00A66A4B"/>
    <w:rsid w:val="00A6762F"/>
    <w:rsid w:val="00A67958"/>
    <w:rsid w:val="00A67B7B"/>
    <w:rsid w:val="00A67D1D"/>
    <w:rsid w:val="00A67E6C"/>
    <w:rsid w:val="00A705A0"/>
    <w:rsid w:val="00A715BD"/>
    <w:rsid w:val="00A719BE"/>
    <w:rsid w:val="00A71B99"/>
    <w:rsid w:val="00A72544"/>
    <w:rsid w:val="00A72E6D"/>
    <w:rsid w:val="00A739D0"/>
    <w:rsid w:val="00A73B03"/>
    <w:rsid w:val="00A73FC5"/>
    <w:rsid w:val="00A745AF"/>
    <w:rsid w:val="00A74832"/>
    <w:rsid w:val="00A74862"/>
    <w:rsid w:val="00A75BA3"/>
    <w:rsid w:val="00A75BB5"/>
    <w:rsid w:val="00A75DF4"/>
    <w:rsid w:val="00A761D4"/>
    <w:rsid w:val="00A765C2"/>
    <w:rsid w:val="00A77BD2"/>
    <w:rsid w:val="00A77EC4"/>
    <w:rsid w:val="00A804DC"/>
    <w:rsid w:val="00A80794"/>
    <w:rsid w:val="00A808EF"/>
    <w:rsid w:val="00A81D22"/>
    <w:rsid w:val="00A81DC4"/>
    <w:rsid w:val="00A81F05"/>
    <w:rsid w:val="00A824A5"/>
    <w:rsid w:val="00A82BC8"/>
    <w:rsid w:val="00A82C86"/>
    <w:rsid w:val="00A82D2A"/>
    <w:rsid w:val="00A83DBC"/>
    <w:rsid w:val="00A84EA8"/>
    <w:rsid w:val="00A850F0"/>
    <w:rsid w:val="00A854D6"/>
    <w:rsid w:val="00A85DBE"/>
    <w:rsid w:val="00A86243"/>
    <w:rsid w:val="00A86792"/>
    <w:rsid w:val="00A868F7"/>
    <w:rsid w:val="00A86E63"/>
    <w:rsid w:val="00A870C5"/>
    <w:rsid w:val="00A9031A"/>
    <w:rsid w:val="00A90767"/>
    <w:rsid w:val="00A9157E"/>
    <w:rsid w:val="00A920E0"/>
    <w:rsid w:val="00A92459"/>
    <w:rsid w:val="00A92879"/>
    <w:rsid w:val="00A92E05"/>
    <w:rsid w:val="00A93910"/>
    <w:rsid w:val="00A9442A"/>
    <w:rsid w:val="00A94760"/>
    <w:rsid w:val="00A94784"/>
    <w:rsid w:val="00A94F73"/>
    <w:rsid w:val="00A9508A"/>
    <w:rsid w:val="00A95BBD"/>
    <w:rsid w:val="00A96086"/>
    <w:rsid w:val="00A960F6"/>
    <w:rsid w:val="00A96175"/>
    <w:rsid w:val="00A963C8"/>
    <w:rsid w:val="00A96639"/>
    <w:rsid w:val="00AA016F"/>
    <w:rsid w:val="00AA04B1"/>
    <w:rsid w:val="00AA073F"/>
    <w:rsid w:val="00AA0914"/>
    <w:rsid w:val="00AA1ED6"/>
    <w:rsid w:val="00AA369F"/>
    <w:rsid w:val="00AA3A1A"/>
    <w:rsid w:val="00AA40DA"/>
    <w:rsid w:val="00AA4A56"/>
    <w:rsid w:val="00AA51D6"/>
    <w:rsid w:val="00AA591E"/>
    <w:rsid w:val="00AA5AEF"/>
    <w:rsid w:val="00AA6C66"/>
    <w:rsid w:val="00AA6FCC"/>
    <w:rsid w:val="00AA72D5"/>
    <w:rsid w:val="00AA743A"/>
    <w:rsid w:val="00AA7508"/>
    <w:rsid w:val="00AA7BA1"/>
    <w:rsid w:val="00AA7BFB"/>
    <w:rsid w:val="00AB051D"/>
    <w:rsid w:val="00AB064A"/>
    <w:rsid w:val="00AB07B6"/>
    <w:rsid w:val="00AB07F4"/>
    <w:rsid w:val="00AB0BC8"/>
    <w:rsid w:val="00AB0FBB"/>
    <w:rsid w:val="00AB1143"/>
    <w:rsid w:val="00AB11CA"/>
    <w:rsid w:val="00AB14D9"/>
    <w:rsid w:val="00AB1537"/>
    <w:rsid w:val="00AB156C"/>
    <w:rsid w:val="00AB1791"/>
    <w:rsid w:val="00AB1B9F"/>
    <w:rsid w:val="00AB1E58"/>
    <w:rsid w:val="00AB2311"/>
    <w:rsid w:val="00AB3D65"/>
    <w:rsid w:val="00AB3DDD"/>
    <w:rsid w:val="00AB490F"/>
    <w:rsid w:val="00AB4981"/>
    <w:rsid w:val="00AB4AB8"/>
    <w:rsid w:val="00AB4AF3"/>
    <w:rsid w:val="00AB4BF6"/>
    <w:rsid w:val="00AB4EA9"/>
    <w:rsid w:val="00AB5440"/>
    <w:rsid w:val="00AB59D7"/>
    <w:rsid w:val="00AB5E6F"/>
    <w:rsid w:val="00AB6389"/>
    <w:rsid w:val="00AB647B"/>
    <w:rsid w:val="00AB6483"/>
    <w:rsid w:val="00AB655E"/>
    <w:rsid w:val="00AB6B8B"/>
    <w:rsid w:val="00AB6D63"/>
    <w:rsid w:val="00AB75C9"/>
    <w:rsid w:val="00AC007F"/>
    <w:rsid w:val="00AC02EF"/>
    <w:rsid w:val="00AC06F7"/>
    <w:rsid w:val="00AC0A1E"/>
    <w:rsid w:val="00AC0A45"/>
    <w:rsid w:val="00AC1178"/>
    <w:rsid w:val="00AC118A"/>
    <w:rsid w:val="00AC180F"/>
    <w:rsid w:val="00AC1890"/>
    <w:rsid w:val="00AC1C1E"/>
    <w:rsid w:val="00AC1DF3"/>
    <w:rsid w:val="00AC2A38"/>
    <w:rsid w:val="00AC2ECD"/>
    <w:rsid w:val="00AC3119"/>
    <w:rsid w:val="00AC40A0"/>
    <w:rsid w:val="00AC486E"/>
    <w:rsid w:val="00AC49FB"/>
    <w:rsid w:val="00AC4A24"/>
    <w:rsid w:val="00AC4AFB"/>
    <w:rsid w:val="00AC4BB1"/>
    <w:rsid w:val="00AC4E2A"/>
    <w:rsid w:val="00AC56D2"/>
    <w:rsid w:val="00AC583F"/>
    <w:rsid w:val="00AC5A10"/>
    <w:rsid w:val="00AC5D52"/>
    <w:rsid w:val="00AC78A9"/>
    <w:rsid w:val="00AD0964"/>
    <w:rsid w:val="00AD0972"/>
    <w:rsid w:val="00AD0AA3"/>
    <w:rsid w:val="00AD1D57"/>
    <w:rsid w:val="00AD1FBC"/>
    <w:rsid w:val="00AD27A0"/>
    <w:rsid w:val="00AD2A87"/>
    <w:rsid w:val="00AD2DBE"/>
    <w:rsid w:val="00AD3286"/>
    <w:rsid w:val="00AD34E0"/>
    <w:rsid w:val="00AD3556"/>
    <w:rsid w:val="00AD3F94"/>
    <w:rsid w:val="00AD4123"/>
    <w:rsid w:val="00AD42B5"/>
    <w:rsid w:val="00AD4A5A"/>
    <w:rsid w:val="00AD4B53"/>
    <w:rsid w:val="00AD5E6F"/>
    <w:rsid w:val="00AD5EB7"/>
    <w:rsid w:val="00AD75D2"/>
    <w:rsid w:val="00AD76CA"/>
    <w:rsid w:val="00AD7FFE"/>
    <w:rsid w:val="00AE001C"/>
    <w:rsid w:val="00AE0496"/>
    <w:rsid w:val="00AE0821"/>
    <w:rsid w:val="00AE0F38"/>
    <w:rsid w:val="00AE1776"/>
    <w:rsid w:val="00AE189E"/>
    <w:rsid w:val="00AE21BE"/>
    <w:rsid w:val="00AE23E8"/>
    <w:rsid w:val="00AE26C3"/>
    <w:rsid w:val="00AE27AC"/>
    <w:rsid w:val="00AE2838"/>
    <w:rsid w:val="00AE2FDD"/>
    <w:rsid w:val="00AE3267"/>
    <w:rsid w:val="00AE338C"/>
    <w:rsid w:val="00AE35E5"/>
    <w:rsid w:val="00AE3686"/>
    <w:rsid w:val="00AE3AA0"/>
    <w:rsid w:val="00AE40E0"/>
    <w:rsid w:val="00AE4227"/>
    <w:rsid w:val="00AE45D1"/>
    <w:rsid w:val="00AE4C9F"/>
    <w:rsid w:val="00AE4DBA"/>
    <w:rsid w:val="00AE4F07"/>
    <w:rsid w:val="00AE58A9"/>
    <w:rsid w:val="00AE597B"/>
    <w:rsid w:val="00AE5C52"/>
    <w:rsid w:val="00AE644B"/>
    <w:rsid w:val="00AE653B"/>
    <w:rsid w:val="00AE67F7"/>
    <w:rsid w:val="00AE732B"/>
    <w:rsid w:val="00AE7468"/>
    <w:rsid w:val="00AE792E"/>
    <w:rsid w:val="00AE7D19"/>
    <w:rsid w:val="00AE7D43"/>
    <w:rsid w:val="00AF008B"/>
    <w:rsid w:val="00AF029C"/>
    <w:rsid w:val="00AF04C2"/>
    <w:rsid w:val="00AF0FB6"/>
    <w:rsid w:val="00AF0FC3"/>
    <w:rsid w:val="00AF1183"/>
    <w:rsid w:val="00AF177C"/>
    <w:rsid w:val="00AF1C5D"/>
    <w:rsid w:val="00AF24E1"/>
    <w:rsid w:val="00AF2A42"/>
    <w:rsid w:val="00AF314F"/>
    <w:rsid w:val="00AF316B"/>
    <w:rsid w:val="00AF33B5"/>
    <w:rsid w:val="00AF34EF"/>
    <w:rsid w:val="00AF3DA8"/>
    <w:rsid w:val="00AF418B"/>
    <w:rsid w:val="00AF42D7"/>
    <w:rsid w:val="00AF46CC"/>
    <w:rsid w:val="00AF48B0"/>
    <w:rsid w:val="00AF4A94"/>
    <w:rsid w:val="00AF4F2D"/>
    <w:rsid w:val="00AF50C9"/>
    <w:rsid w:val="00AF5907"/>
    <w:rsid w:val="00AF5E33"/>
    <w:rsid w:val="00AF6500"/>
    <w:rsid w:val="00AF669F"/>
    <w:rsid w:val="00AF699E"/>
    <w:rsid w:val="00AF6AE8"/>
    <w:rsid w:val="00AF6CEC"/>
    <w:rsid w:val="00AF7296"/>
    <w:rsid w:val="00AF745A"/>
    <w:rsid w:val="00AF750C"/>
    <w:rsid w:val="00AF7A5D"/>
    <w:rsid w:val="00AF7B4D"/>
    <w:rsid w:val="00AF7D48"/>
    <w:rsid w:val="00B0061B"/>
    <w:rsid w:val="00B00639"/>
    <w:rsid w:val="00B006FE"/>
    <w:rsid w:val="00B007CB"/>
    <w:rsid w:val="00B009F3"/>
    <w:rsid w:val="00B013C2"/>
    <w:rsid w:val="00B01533"/>
    <w:rsid w:val="00B01EA2"/>
    <w:rsid w:val="00B0210B"/>
    <w:rsid w:val="00B02AA9"/>
    <w:rsid w:val="00B02F25"/>
    <w:rsid w:val="00B02FA3"/>
    <w:rsid w:val="00B03FBF"/>
    <w:rsid w:val="00B04517"/>
    <w:rsid w:val="00B04999"/>
    <w:rsid w:val="00B05084"/>
    <w:rsid w:val="00B053F0"/>
    <w:rsid w:val="00B056E8"/>
    <w:rsid w:val="00B06205"/>
    <w:rsid w:val="00B0662E"/>
    <w:rsid w:val="00B066CF"/>
    <w:rsid w:val="00B068AD"/>
    <w:rsid w:val="00B06C87"/>
    <w:rsid w:val="00B0732D"/>
    <w:rsid w:val="00B07B98"/>
    <w:rsid w:val="00B07BAF"/>
    <w:rsid w:val="00B10189"/>
    <w:rsid w:val="00B10568"/>
    <w:rsid w:val="00B10A32"/>
    <w:rsid w:val="00B10F89"/>
    <w:rsid w:val="00B113A1"/>
    <w:rsid w:val="00B11595"/>
    <w:rsid w:val="00B11836"/>
    <w:rsid w:val="00B128D3"/>
    <w:rsid w:val="00B12BB0"/>
    <w:rsid w:val="00B13360"/>
    <w:rsid w:val="00B13391"/>
    <w:rsid w:val="00B1364C"/>
    <w:rsid w:val="00B13F6C"/>
    <w:rsid w:val="00B157F9"/>
    <w:rsid w:val="00B15A95"/>
    <w:rsid w:val="00B160A4"/>
    <w:rsid w:val="00B1673C"/>
    <w:rsid w:val="00B1715B"/>
    <w:rsid w:val="00B1722C"/>
    <w:rsid w:val="00B17791"/>
    <w:rsid w:val="00B178A2"/>
    <w:rsid w:val="00B17DC5"/>
    <w:rsid w:val="00B20256"/>
    <w:rsid w:val="00B20D09"/>
    <w:rsid w:val="00B212FE"/>
    <w:rsid w:val="00B21381"/>
    <w:rsid w:val="00B2143A"/>
    <w:rsid w:val="00B21D97"/>
    <w:rsid w:val="00B21FB1"/>
    <w:rsid w:val="00B225C1"/>
    <w:rsid w:val="00B2270D"/>
    <w:rsid w:val="00B2283B"/>
    <w:rsid w:val="00B22DB6"/>
    <w:rsid w:val="00B22FF0"/>
    <w:rsid w:val="00B23175"/>
    <w:rsid w:val="00B234B5"/>
    <w:rsid w:val="00B23F59"/>
    <w:rsid w:val="00B2438B"/>
    <w:rsid w:val="00B251C1"/>
    <w:rsid w:val="00B25637"/>
    <w:rsid w:val="00B2578E"/>
    <w:rsid w:val="00B25A2B"/>
    <w:rsid w:val="00B25C54"/>
    <w:rsid w:val="00B26632"/>
    <w:rsid w:val="00B26689"/>
    <w:rsid w:val="00B2699E"/>
    <w:rsid w:val="00B269BB"/>
    <w:rsid w:val="00B27398"/>
    <w:rsid w:val="00B2763F"/>
    <w:rsid w:val="00B27A44"/>
    <w:rsid w:val="00B27AAC"/>
    <w:rsid w:val="00B300EE"/>
    <w:rsid w:val="00B306ED"/>
    <w:rsid w:val="00B30911"/>
    <w:rsid w:val="00B30929"/>
    <w:rsid w:val="00B30CEF"/>
    <w:rsid w:val="00B31125"/>
    <w:rsid w:val="00B3175C"/>
    <w:rsid w:val="00B319F0"/>
    <w:rsid w:val="00B32C26"/>
    <w:rsid w:val="00B3324E"/>
    <w:rsid w:val="00B332FE"/>
    <w:rsid w:val="00B3351B"/>
    <w:rsid w:val="00B33689"/>
    <w:rsid w:val="00B33905"/>
    <w:rsid w:val="00B33F4E"/>
    <w:rsid w:val="00B33FA5"/>
    <w:rsid w:val="00B341E1"/>
    <w:rsid w:val="00B363A2"/>
    <w:rsid w:val="00B363DE"/>
    <w:rsid w:val="00B3662A"/>
    <w:rsid w:val="00B36997"/>
    <w:rsid w:val="00B36AA8"/>
    <w:rsid w:val="00B36F36"/>
    <w:rsid w:val="00B3718F"/>
    <w:rsid w:val="00B372AA"/>
    <w:rsid w:val="00B37C1E"/>
    <w:rsid w:val="00B40445"/>
    <w:rsid w:val="00B409E0"/>
    <w:rsid w:val="00B40D01"/>
    <w:rsid w:val="00B40F08"/>
    <w:rsid w:val="00B41044"/>
    <w:rsid w:val="00B41168"/>
    <w:rsid w:val="00B411BF"/>
    <w:rsid w:val="00B41658"/>
    <w:rsid w:val="00B41888"/>
    <w:rsid w:val="00B41D8C"/>
    <w:rsid w:val="00B4265B"/>
    <w:rsid w:val="00B43736"/>
    <w:rsid w:val="00B43883"/>
    <w:rsid w:val="00B43AAF"/>
    <w:rsid w:val="00B43F4C"/>
    <w:rsid w:val="00B4408B"/>
    <w:rsid w:val="00B44541"/>
    <w:rsid w:val="00B44689"/>
    <w:rsid w:val="00B447D0"/>
    <w:rsid w:val="00B44B9F"/>
    <w:rsid w:val="00B44D24"/>
    <w:rsid w:val="00B454E1"/>
    <w:rsid w:val="00B45A52"/>
    <w:rsid w:val="00B45ABD"/>
    <w:rsid w:val="00B460C4"/>
    <w:rsid w:val="00B46175"/>
    <w:rsid w:val="00B46310"/>
    <w:rsid w:val="00B46AB1"/>
    <w:rsid w:val="00B47B13"/>
    <w:rsid w:val="00B47B75"/>
    <w:rsid w:val="00B5042F"/>
    <w:rsid w:val="00B50A24"/>
    <w:rsid w:val="00B50A3A"/>
    <w:rsid w:val="00B51384"/>
    <w:rsid w:val="00B51951"/>
    <w:rsid w:val="00B51CBA"/>
    <w:rsid w:val="00B5209E"/>
    <w:rsid w:val="00B527BF"/>
    <w:rsid w:val="00B52ED4"/>
    <w:rsid w:val="00B53561"/>
    <w:rsid w:val="00B544F7"/>
    <w:rsid w:val="00B54501"/>
    <w:rsid w:val="00B545FA"/>
    <w:rsid w:val="00B548B7"/>
    <w:rsid w:val="00B54D90"/>
    <w:rsid w:val="00B55203"/>
    <w:rsid w:val="00B569AC"/>
    <w:rsid w:val="00B56B77"/>
    <w:rsid w:val="00B5787C"/>
    <w:rsid w:val="00B57C27"/>
    <w:rsid w:val="00B57FA0"/>
    <w:rsid w:val="00B60539"/>
    <w:rsid w:val="00B60757"/>
    <w:rsid w:val="00B610E6"/>
    <w:rsid w:val="00B61CDA"/>
    <w:rsid w:val="00B62DB5"/>
    <w:rsid w:val="00B63B6D"/>
    <w:rsid w:val="00B63D19"/>
    <w:rsid w:val="00B64150"/>
    <w:rsid w:val="00B64157"/>
    <w:rsid w:val="00B6487D"/>
    <w:rsid w:val="00B64885"/>
    <w:rsid w:val="00B64BEF"/>
    <w:rsid w:val="00B663EF"/>
    <w:rsid w:val="00B66435"/>
    <w:rsid w:val="00B664C7"/>
    <w:rsid w:val="00B66E50"/>
    <w:rsid w:val="00B67D9B"/>
    <w:rsid w:val="00B70CD3"/>
    <w:rsid w:val="00B713EC"/>
    <w:rsid w:val="00B71597"/>
    <w:rsid w:val="00B71E44"/>
    <w:rsid w:val="00B72966"/>
    <w:rsid w:val="00B730A0"/>
    <w:rsid w:val="00B739F6"/>
    <w:rsid w:val="00B73C7A"/>
    <w:rsid w:val="00B74939"/>
    <w:rsid w:val="00B759E3"/>
    <w:rsid w:val="00B75A51"/>
    <w:rsid w:val="00B76E4B"/>
    <w:rsid w:val="00B7770A"/>
    <w:rsid w:val="00B80D48"/>
    <w:rsid w:val="00B80D8D"/>
    <w:rsid w:val="00B811C6"/>
    <w:rsid w:val="00B817AB"/>
    <w:rsid w:val="00B81A6C"/>
    <w:rsid w:val="00B81D19"/>
    <w:rsid w:val="00B81F3A"/>
    <w:rsid w:val="00B825EE"/>
    <w:rsid w:val="00B82A7F"/>
    <w:rsid w:val="00B82AC9"/>
    <w:rsid w:val="00B82D02"/>
    <w:rsid w:val="00B82D16"/>
    <w:rsid w:val="00B83672"/>
    <w:rsid w:val="00B83D37"/>
    <w:rsid w:val="00B846B3"/>
    <w:rsid w:val="00B853DA"/>
    <w:rsid w:val="00B85CB5"/>
    <w:rsid w:val="00B85DE5"/>
    <w:rsid w:val="00B861F2"/>
    <w:rsid w:val="00B86444"/>
    <w:rsid w:val="00B86568"/>
    <w:rsid w:val="00B870DB"/>
    <w:rsid w:val="00B873FE"/>
    <w:rsid w:val="00B87538"/>
    <w:rsid w:val="00B90F73"/>
    <w:rsid w:val="00B915BC"/>
    <w:rsid w:val="00B91664"/>
    <w:rsid w:val="00B91893"/>
    <w:rsid w:val="00B91A1E"/>
    <w:rsid w:val="00B91BBD"/>
    <w:rsid w:val="00B92825"/>
    <w:rsid w:val="00B92E06"/>
    <w:rsid w:val="00B92E67"/>
    <w:rsid w:val="00B92E7E"/>
    <w:rsid w:val="00B92F77"/>
    <w:rsid w:val="00B93B59"/>
    <w:rsid w:val="00B93E0C"/>
    <w:rsid w:val="00B9406A"/>
    <w:rsid w:val="00B95393"/>
    <w:rsid w:val="00B95B02"/>
    <w:rsid w:val="00B95D6F"/>
    <w:rsid w:val="00B95EDF"/>
    <w:rsid w:val="00B961B9"/>
    <w:rsid w:val="00B96740"/>
    <w:rsid w:val="00B97ECA"/>
    <w:rsid w:val="00BA0262"/>
    <w:rsid w:val="00BA0F9F"/>
    <w:rsid w:val="00BA132E"/>
    <w:rsid w:val="00BA1983"/>
    <w:rsid w:val="00BA1D6C"/>
    <w:rsid w:val="00BA2280"/>
    <w:rsid w:val="00BA2849"/>
    <w:rsid w:val="00BA2A08"/>
    <w:rsid w:val="00BA38D4"/>
    <w:rsid w:val="00BA3922"/>
    <w:rsid w:val="00BA3C18"/>
    <w:rsid w:val="00BA3CD3"/>
    <w:rsid w:val="00BA4140"/>
    <w:rsid w:val="00BA445D"/>
    <w:rsid w:val="00BA538D"/>
    <w:rsid w:val="00BA56D2"/>
    <w:rsid w:val="00BA59FD"/>
    <w:rsid w:val="00BA5A67"/>
    <w:rsid w:val="00BA7622"/>
    <w:rsid w:val="00BA76E0"/>
    <w:rsid w:val="00BB02C5"/>
    <w:rsid w:val="00BB0EC7"/>
    <w:rsid w:val="00BB1676"/>
    <w:rsid w:val="00BB1F7D"/>
    <w:rsid w:val="00BB2A1B"/>
    <w:rsid w:val="00BB2A25"/>
    <w:rsid w:val="00BB34BA"/>
    <w:rsid w:val="00BB3D16"/>
    <w:rsid w:val="00BB4CC2"/>
    <w:rsid w:val="00BB4E08"/>
    <w:rsid w:val="00BB51E9"/>
    <w:rsid w:val="00BB5CB8"/>
    <w:rsid w:val="00BB5FF7"/>
    <w:rsid w:val="00BB6122"/>
    <w:rsid w:val="00BB61D8"/>
    <w:rsid w:val="00BB63B1"/>
    <w:rsid w:val="00BB6C05"/>
    <w:rsid w:val="00BB6D35"/>
    <w:rsid w:val="00BB72EE"/>
    <w:rsid w:val="00BB7709"/>
    <w:rsid w:val="00BB7DFD"/>
    <w:rsid w:val="00BB7E53"/>
    <w:rsid w:val="00BC09AF"/>
    <w:rsid w:val="00BC0D37"/>
    <w:rsid w:val="00BC0FDC"/>
    <w:rsid w:val="00BC13F8"/>
    <w:rsid w:val="00BC1B2A"/>
    <w:rsid w:val="00BC2035"/>
    <w:rsid w:val="00BC25F2"/>
    <w:rsid w:val="00BC2E0B"/>
    <w:rsid w:val="00BC2E2E"/>
    <w:rsid w:val="00BC3053"/>
    <w:rsid w:val="00BC3598"/>
    <w:rsid w:val="00BC3E96"/>
    <w:rsid w:val="00BC4D2E"/>
    <w:rsid w:val="00BC54A8"/>
    <w:rsid w:val="00BC580C"/>
    <w:rsid w:val="00BC5F3D"/>
    <w:rsid w:val="00BC5FAE"/>
    <w:rsid w:val="00BC6CE4"/>
    <w:rsid w:val="00BC6D54"/>
    <w:rsid w:val="00BC7447"/>
    <w:rsid w:val="00BC755F"/>
    <w:rsid w:val="00BC7CFE"/>
    <w:rsid w:val="00BD0B6E"/>
    <w:rsid w:val="00BD0F26"/>
    <w:rsid w:val="00BD1341"/>
    <w:rsid w:val="00BD1AC1"/>
    <w:rsid w:val="00BD1D6F"/>
    <w:rsid w:val="00BD1FC3"/>
    <w:rsid w:val="00BD255B"/>
    <w:rsid w:val="00BD3051"/>
    <w:rsid w:val="00BD38AF"/>
    <w:rsid w:val="00BD3E24"/>
    <w:rsid w:val="00BD40E7"/>
    <w:rsid w:val="00BD48AC"/>
    <w:rsid w:val="00BD500D"/>
    <w:rsid w:val="00BD57E4"/>
    <w:rsid w:val="00BD5F1A"/>
    <w:rsid w:val="00BD6488"/>
    <w:rsid w:val="00BD6DD0"/>
    <w:rsid w:val="00BD7852"/>
    <w:rsid w:val="00BE04F5"/>
    <w:rsid w:val="00BE1163"/>
    <w:rsid w:val="00BE1234"/>
    <w:rsid w:val="00BE130E"/>
    <w:rsid w:val="00BE13BD"/>
    <w:rsid w:val="00BE1A4F"/>
    <w:rsid w:val="00BE1DF7"/>
    <w:rsid w:val="00BE21DF"/>
    <w:rsid w:val="00BE2498"/>
    <w:rsid w:val="00BE2E24"/>
    <w:rsid w:val="00BE2FA6"/>
    <w:rsid w:val="00BE3065"/>
    <w:rsid w:val="00BE319C"/>
    <w:rsid w:val="00BE3284"/>
    <w:rsid w:val="00BE333F"/>
    <w:rsid w:val="00BE35A1"/>
    <w:rsid w:val="00BE3603"/>
    <w:rsid w:val="00BE3673"/>
    <w:rsid w:val="00BE3D23"/>
    <w:rsid w:val="00BE401D"/>
    <w:rsid w:val="00BE4454"/>
    <w:rsid w:val="00BE4AD0"/>
    <w:rsid w:val="00BE51DE"/>
    <w:rsid w:val="00BE574C"/>
    <w:rsid w:val="00BE575C"/>
    <w:rsid w:val="00BE5B9A"/>
    <w:rsid w:val="00BE5C0B"/>
    <w:rsid w:val="00BE5C41"/>
    <w:rsid w:val="00BE62A8"/>
    <w:rsid w:val="00BE6403"/>
    <w:rsid w:val="00BE64A2"/>
    <w:rsid w:val="00BE6504"/>
    <w:rsid w:val="00BE6E39"/>
    <w:rsid w:val="00BE6F4B"/>
    <w:rsid w:val="00BE7406"/>
    <w:rsid w:val="00BE7603"/>
    <w:rsid w:val="00BE781B"/>
    <w:rsid w:val="00BE7929"/>
    <w:rsid w:val="00BE7D0A"/>
    <w:rsid w:val="00BF01E0"/>
    <w:rsid w:val="00BF02B6"/>
    <w:rsid w:val="00BF078C"/>
    <w:rsid w:val="00BF0B5E"/>
    <w:rsid w:val="00BF0D8B"/>
    <w:rsid w:val="00BF1436"/>
    <w:rsid w:val="00BF15D9"/>
    <w:rsid w:val="00BF16EA"/>
    <w:rsid w:val="00BF1B16"/>
    <w:rsid w:val="00BF20E3"/>
    <w:rsid w:val="00BF2126"/>
    <w:rsid w:val="00BF316D"/>
    <w:rsid w:val="00BF3279"/>
    <w:rsid w:val="00BF3293"/>
    <w:rsid w:val="00BF4715"/>
    <w:rsid w:val="00BF4A04"/>
    <w:rsid w:val="00BF4A66"/>
    <w:rsid w:val="00BF4B2F"/>
    <w:rsid w:val="00BF4CE4"/>
    <w:rsid w:val="00BF533F"/>
    <w:rsid w:val="00BF53F5"/>
    <w:rsid w:val="00BF5557"/>
    <w:rsid w:val="00BF56A4"/>
    <w:rsid w:val="00BF5898"/>
    <w:rsid w:val="00BF593B"/>
    <w:rsid w:val="00BF5A17"/>
    <w:rsid w:val="00BF68A8"/>
    <w:rsid w:val="00BF69C4"/>
    <w:rsid w:val="00BF6D8E"/>
    <w:rsid w:val="00BF74C7"/>
    <w:rsid w:val="00BF74FE"/>
    <w:rsid w:val="00C008CC"/>
    <w:rsid w:val="00C00B4C"/>
    <w:rsid w:val="00C00D57"/>
    <w:rsid w:val="00C015F1"/>
    <w:rsid w:val="00C01811"/>
    <w:rsid w:val="00C01C07"/>
    <w:rsid w:val="00C01F33"/>
    <w:rsid w:val="00C020BB"/>
    <w:rsid w:val="00C021F8"/>
    <w:rsid w:val="00C0254F"/>
    <w:rsid w:val="00C02CC6"/>
    <w:rsid w:val="00C0330B"/>
    <w:rsid w:val="00C03FC1"/>
    <w:rsid w:val="00C040F7"/>
    <w:rsid w:val="00C044AB"/>
    <w:rsid w:val="00C0549C"/>
    <w:rsid w:val="00C05706"/>
    <w:rsid w:val="00C06115"/>
    <w:rsid w:val="00C0683B"/>
    <w:rsid w:val="00C06B3A"/>
    <w:rsid w:val="00C06C71"/>
    <w:rsid w:val="00C06DF0"/>
    <w:rsid w:val="00C06E20"/>
    <w:rsid w:val="00C06F08"/>
    <w:rsid w:val="00C07068"/>
    <w:rsid w:val="00C07176"/>
    <w:rsid w:val="00C07184"/>
    <w:rsid w:val="00C072EC"/>
    <w:rsid w:val="00C07377"/>
    <w:rsid w:val="00C07C8C"/>
    <w:rsid w:val="00C1027C"/>
    <w:rsid w:val="00C10478"/>
    <w:rsid w:val="00C10741"/>
    <w:rsid w:val="00C10F96"/>
    <w:rsid w:val="00C1106E"/>
    <w:rsid w:val="00C116D5"/>
    <w:rsid w:val="00C117C8"/>
    <w:rsid w:val="00C119D9"/>
    <w:rsid w:val="00C12107"/>
    <w:rsid w:val="00C127CB"/>
    <w:rsid w:val="00C12AB8"/>
    <w:rsid w:val="00C137B2"/>
    <w:rsid w:val="00C13B95"/>
    <w:rsid w:val="00C13D7A"/>
    <w:rsid w:val="00C14292"/>
    <w:rsid w:val="00C144FA"/>
    <w:rsid w:val="00C1456F"/>
    <w:rsid w:val="00C14CCB"/>
    <w:rsid w:val="00C14D4B"/>
    <w:rsid w:val="00C15219"/>
    <w:rsid w:val="00C15477"/>
    <w:rsid w:val="00C154BB"/>
    <w:rsid w:val="00C15A16"/>
    <w:rsid w:val="00C1613F"/>
    <w:rsid w:val="00C17734"/>
    <w:rsid w:val="00C17CE3"/>
    <w:rsid w:val="00C17D6F"/>
    <w:rsid w:val="00C17EC5"/>
    <w:rsid w:val="00C20166"/>
    <w:rsid w:val="00C201F0"/>
    <w:rsid w:val="00C20A93"/>
    <w:rsid w:val="00C20B0F"/>
    <w:rsid w:val="00C211B1"/>
    <w:rsid w:val="00C21A8A"/>
    <w:rsid w:val="00C21C8F"/>
    <w:rsid w:val="00C22240"/>
    <w:rsid w:val="00C2252D"/>
    <w:rsid w:val="00C226E5"/>
    <w:rsid w:val="00C22ADD"/>
    <w:rsid w:val="00C2341C"/>
    <w:rsid w:val="00C237F4"/>
    <w:rsid w:val="00C23D31"/>
    <w:rsid w:val="00C23E67"/>
    <w:rsid w:val="00C24049"/>
    <w:rsid w:val="00C24BF8"/>
    <w:rsid w:val="00C24F1B"/>
    <w:rsid w:val="00C24FC9"/>
    <w:rsid w:val="00C2508E"/>
    <w:rsid w:val="00C26293"/>
    <w:rsid w:val="00C263A7"/>
    <w:rsid w:val="00C26727"/>
    <w:rsid w:val="00C2696B"/>
    <w:rsid w:val="00C26DD7"/>
    <w:rsid w:val="00C26F2F"/>
    <w:rsid w:val="00C279B5"/>
    <w:rsid w:val="00C27C45"/>
    <w:rsid w:val="00C30732"/>
    <w:rsid w:val="00C3073C"/>
    <w:rsid w:val="00C32AD0"/>
    <w:rsid w:val="00C33701"/>
    <w:rsid w:val="00C33CD2"/>
    <w:rsid w:val="00C3443C"/>
    <w:rsid w:val="00C346AE"/>
    <w:rsid w:val="00C352D5"/>
    <w:rsid w:val="00C35AB2"/>
    <w:rsid w:val="00C35C20"/>
    <w:rsid w:val="00C35C5C"/>
    <w:rsid w:val="00C35CFC"/>
    <w:rsid w:val="00C366EE"/>
    <w:rsid w:val="00C3675F"/>
    <w:rsid w:val="00C369FB"/>
    <w:rsid w:val="00C37043"/>
    <w:rsid w:val="00C3719D"/>
    <w:rsid w:val="00C37CB2"/>
    <w:rsid w:val="00C409AB"/>
    <w:rsid w:val="00C40A6B"/>
    <w:rsid w:val="00C40D00"/>
    <w:rsid w:val="00C40DEE"/>
    <w:rsid w:val="00C41807"/>
    <w:rsid w:val="00C420A4"/>
    <w:rsid w:val="00C427A7"/>
    <w:rsid w:val="00C4344F"/>
    <w:rsid w:val="00C435C7"/>
    <w:rsid w:val="00C4362B"/>
    <w:rsid w:val="00C43C81"/>
    <w:rsid w:val="00C43F6C"/>
    <w:rsid w:val="00C4428F"/>
    <w:rsid w:val="00C44B51"/>
    <w:rsid w:val="00C44BC9"/>
    <w:rsid w:val="00C44C40"/>
    <w:rsid w:val="00C451EC"/>
    <w:rsid w:val="00C45D67"/>
    <w:rsid w:val="00C45DD8"/>
    <w:rsid w:val="00C45E49"/>
    <w:rsid w:val="00C46974"/>
    <w:rsid w:val="00C470DC"/>
    <w:rsid w:val="00C471C5"/>
    <w:rsid w:val="00C471DA"/>
    <w:rsid w:val="00C473A5"/>
    <w:rsid w:val="00C47764"/>
    <w:rsid w:val="00C4790E"/>
    <w:rsid w:val="00C4798E"/>
    <w:rsid w:val="00C504E9"/>
    <w:rsid w:val="00C50CA7"/>
    <w:rsid w:val="00C50CED"/>
    <w:rsid w:val="00C51537"/>
    <w:rsid w:val="00C51992"/>
    <w:rsid w:val="00C51DD2"/>
    <w:rsid w:val="00C5205D"/>
    <w:rsid w:val="00C52BC9"/>
    <w:rsid w:val="00C52C53"/>
    <w:rsid w:val="00C535B0"/>
    <w:rsid w:val="00C54995"/>
    <w:rsid w:val="00C54C63"/>
    <w:rsid w:val="00C54D41"/>
    <w:rsid w:val="00C5518C"/>
    <w:rsid w:val="00C5574E"/>
    <w:rsid w:val="00C563A7"/>
    <w:rsid w:val="00C56AA2"/>
    <w:rsid w:val="00C57442"/>
    <w:rsid w:val="00C57957"/>
    <w:rsid w:val="00C6055E"/>
    <w:rsid w:val="00C60783"/>
    <w:rsid w:val="00C608D3"/>
    <w:rsid w:val="00C60922"/>
    <w:rsid w:val="00C60986"/>
    <w:rsid w:val="00C60E39"/>
    <w:rsid w:val="00C617B8"/>
    <w:rsid w:val="00C61A7E"/>
    <w:rsid w:val="00C6297A"/>
    <w:rsid w:val="00C642C3"/>
    <w:rsid w:val="00C6444C"/>
    <w:rsid w:val="00C64672"/>
    <w:rsid w:val="00C65A6B"/>
    <w:rsid w:val="00C65B5D"/>
    <w:rsid w:val="00C65B63"/>
    <w:rsid w:val="00C65BCE"/>
    <w:rsid w:val="00C65F87"/>
    <w:rsid w:val="00C662F9"/>
    <w:rsid w:val="00C666D5"/>
    <w:rsid w:val="00C667B8"/>
    <w:rsid w:val="00C675CB"/>
    <w:rsid w:val="00C7003C"/>
    <w:rsid w:val="00C705FC"/>
    <w:rsid w:val="00C70697"/>
    <w:rsid w:val="00C70974"/>
    <w:rsid w:val="00C70E40"/>
    <w:rsid w:val="00C710A3"/>
    <w:rsid w:val="00C715CB"/>
    <w:rsid w:val="00C71C81"/>
    <w:rsid w:val="00C71F22"/>
    <w:rsid w:val="00C72093"/>
    <w:rsid w:val="00C72B64"/>
    <w:rsid w:val="00C72EF4"/>
    <w:rsid w:val="00C730C4"/>
    <w:rsid w:val="00C73152"/>
    <w:rsid w:val="00C73607"/>
    <w:rsid w:val="00C7394C"/>
    <w:rsid w:val="00C7398E"/>
    <w:rsid w:val="00C7404C"/>
    <w:rsid w:val="00C7437F"/>
    <w:rsid w:val="00C744FE"/>
    <w:rsid w:val="00C7532F"/>
    <w:rsid w:val="00C7581D"/>
    <w:rsid w:val="00C75932"/>
    <w:rsid w:val="00C7594A"/>
    <w:rsid w:val="00C75B3E"/>
    <w:rsid w:val="00C75D13"/>
    <w:rsid w:val="00C75D2F"/>
    <w:rsid w:val="00C75E2A"/>
    <w:rsid w:val="00C7609D"/>
    <w:rsid w:val="00C76796"/>
    <w:rsid w:val="00C767BE"/>
    <w:rsid w:val="00C768B3"/>
    <w:rsid w:val="00C76C22"/>
    <w:rsid w:val="00C76E3C"/>
    <w:rsid w:val="00C77041"/>
    <w:rsid w:val="00C771C5"/>
    <w:rsid w:val="00C7798D"/>
    <w:rsid w:val="00C77B47"/>
    <w:rsid w:val="00C80DF1"/>
    <w:rsid w:val="00C81430"/>
    <w:rsid w:val="00C81568"/>
    <w:rsid w:val="00C81957"/>
    <w:rsid w:val="00C819B3"/>
    <w:rsid w:val="00C823AD"/>
    <w:rsid w:val="00C82878"/>
    <w:rsid w:val="00C829F0"/>
    <w:rsid w:val="00C83052"/>
    <w:rsid w:val="00C830E1"/>
    <w:rsid w:val="00C83B63"/>
    <w:rsid w:val="00C850DD"/>
    <w:rsid w:val="00C860A2"/>
    <w:rsid w:val="00C86117"/>
    <w:rsid w:val="00C8614D"/>
    <w:rsid w:val="00C8657D"/>
    <w:rsid w:val="00C87474"/>
    <w:rsid w:val="00C87596"/>
    <w:rsid w:val="00C87867"/>
    <w:rsid w:val="00C87E90"/>
    <w:rsid w:val="00C9027A"/>
    <w:rsid w:val="00C9062A"/>
    <w:rsid w:val="00C9068E"/>
    <w:rsid w:val="00C910A1"/>
    <w:rsid w:val="00C9194D"/>
    <w:rsid w:val="00C91976"/>
    <w:rsid w:val="00C91B51"/>
    <w:rsid w:val="00C9227C"/>
    <w:rsid w:val="00C922FC"/>
    <w:rsid w:val="00C92567"/>
    <w:rsid w:val="00C92A1F"/>
    <w:rsid w:val="00C92C9C"/>
    <w:rsid w:val="00C93814"/>
    <w:rsid w:val="00C938C1"/>
    <w:rsid w:val="00C93C4B"/>
    <w:rsid w:val="00C93ECF"/>
    <w:rsid w:val="00C941FE"/>
    <w:rsid w:val="00C944AB"/>
    <w:rsid w:val="00C94D0A"/>
    <w:rsid w:val="00C95B40"/>
    <w:rsid w:val="00C95BB5"/>
    <w:rsid w:val="00C95C60"/>
    <w:rsid w:val="00C95CF6"/>
    <w:rsid w:val="00C95DE1"/>
    <w:rsid w:val="00C96239"/>
    <w:rsid w:val="00C962E0"/>
    <w:rsid w:val="00C9672E"/>
    <w:rsid w:val="00C96A02"/>
    <w:rsid w:val="00C97041"/>
    <w:rsid w:val="00C970C5"/>
    <w:rsid w:val="00C9719F"/>
    <w:rsid w:val="00C972C1"/>
    <w:rsid w:val="00C97476"/>
    <w:rsid w:val="00C97F08"/>
    <w:rsid w:val="00CA01AC"/>
    <w:rsid w:val="00CA0480"/>
    <w:rsid w:val="00CA140C"/>
    <w:rsid w:val="00CA14C1"/>
    <w:rsid w:val="00CA14FB"/>
    <w:rsid w:val="00CA1C0E"/>
    <w:rsid w:val="00CA1ED8"/>
    <w:rsid w:val="00CA24B6"/>
    <w:rsid w:val="00CA25FA"/>
    <w:rsid w:val="00CA2790"/>
    <w:rsid w:val="00CA2EC5"/>
    <w:rsid w:val="00CA3332"/>
    <w:rsid w:val="00CA38AF"/>
    <w:rsid w:val="00CA478A"/>
    <w:rsid w:val="00CA52D0"/>
    <w:rsid w:val="00CA5AB5"/>
    <w:rsid w:val="00CA68B7"/>
    <w:rsid w:val="00CA7224"/>
    <w:rsid w:val="00CA74B7"/>
    <w:rsid w:val="00CA77BF"/>
    <w:rsid w:val="00CB09B7"/>
    <w:rsid w:val="00CB0B20"/>
    <w:rsid w:val="00CB0FD2"/>
    <w:rsid w:val="00CB112B"/>
    <w:rsid w:val="00CB1D79"/>
    <w:rsid w:val="00CB1F63"/>
    <w:rsid w:val="00CB2056"/>
    <w:rsid w:val="00CB239C"/>
    <w:rsid w:val="00CB28C3"/>
    <w:rsid w:val="00CB2D9D"/>
    <w:rsid w:val="00CB313D"/>
    <w:rsid w:val="00CB3347"/>
    <w:rsid w:val="00CB39B5"/>
    <w:rsid w:val="00CB3AA1"/>
    <w:rsid w:val="00CB3AEA"/>
    <w:rsid w:val="00CB3BAF"/>
    <w:rsid w:val="00CB3D7F"/>
    <w:rsid w:val="00CB4341"/>
    <w:rsid w:val="00CB4EB5"/>
    <w:rsid w:val="00CB5344"/>
    <w:rsid w:val="00CB5348"/>
    <w:rsid w:val="00CB55A2"/>
    <w:rsid w:val="00CB58AA"/>
    <w:rsid w:val="00CB69C8"/>
    <w:rsid w:val="00CB7170"/>
    <w:rsid w:val="00CC040E"/>
    <w:rsid w:val="00CC0640"/>
    <w:rsid w:val="00CC0646"/>
    <w:rsid w:val="00CC075B"/>
    <w:rsid w:val="00CC08E9"/>
    <w:rsid w:val="00CC111F"/>
    <w:rsid w:val="00CC120A"/>
    <w:rsid w:val="00CC1995"/>
    <w:rsid w:val="00CC1BD5"/>
    <w:rsid w:val="00CC1D9C"/>
    <w:rsid w:val="00CC2011"/>
    <w:rsid w:val="00CC281F"/>
    <w:rsid w:val="00CC2B7E"/>
    <w:rsid w:val="00CC2E74"/>
    <w:rsid w:val="00CC3156"/>
    <w:rsid w:val="00CC3326"/>
    <w:rsid w:val="00CC336D"/>
    <w:rsid w:val="00CC3516"/>
    <w:rsid w:val="00CC3626"/>
    <w:rsid w:val="00CC3A83"/>
    <w:rsid w:val="00CC3EA0"/>
    <w:rsid w:val="00CC44F0"/>
    <w:rsid w:val="00CC45A2"/>
    <w:rsid w:val="00CC4631"/>
    <w:rsid w:val="00CC4F25"/>
    <w:rsid w:val="00CC50E6"/>
    <w:rsid w:val="00CC5E29"/>
    <w:rsid w:val="00CC5F26"/>
    <w:rsid w:val="00CC60C0"/>
    <w:rsid w:val="00CC6154"/>
    <w:rsid w:val="00CC6A5D"/>
    <w:rsid w:val="00CC6CAD"/>
    <w:rsid w:val="00CC6D52"/>
    <w:rsid w:val="00CC6FA6"/>
    <w:rsid w:val="00CC7B45"/>
    <w:rsid w:val="00CC7C0C"/>
    <w:rsid w:val="00CC7D9B"/>
    <w:rsid w:val="00CD0829"/>
    <w:rsid w:val="00CD0C34"/>
    <w:rsid w:val="00CD1188"/>
    <w:rsid w:val="00CD1B2C"/>
    <w:rsid w:val="00CD1F30"/>
    <w:rsid w:val="00CD2528"/>
    <w:rsid w:val="00CD2A25"/>
    <w:rsid w:val="00CD2AED"/>
    <w:rsid w:val="00CD2ED1"/>
    <w:rsid w:val="00CD337B"/>
    <w:rsid w:val="00CD33FB"/>
    <w:rsid w:val="00CD3938"/>
    <w:rsid w:val="00CD50FC"/>
    <w:rsid w:val="00CD5448"/>
    <w:rsid w:val="00CD5A0E"/>
    <w:rsid w:val="00CD63F1"/>
    <w:rsid w:val="00CD6409"/>
    <w:rsid w:val="00CD65E2"/>
    <w:rsid w:val="00CD6D6F"/>
    <w:rsid w:val="00CD744F"/>
    <w:rsid w:val="00CD75B7"/>
    <w:rsid w:val="00CD7648"/>
    <w:rsid w:val="00CD7FDA"/>
    <w:rsid w:val="00CE0424"/>
    <w:rsid w:val="00CE0F1D"/>
    <w:rsid w:val="00CE1FAF"/>
    <w:rsid w:val="00CE2446"/>
    <w:rsid w:val="00CE262A"/>
    <w:rsid w:val="00CE310B"/>
    <w:rsid w:val="00CE3357"/>
    <w:rsid w:val="00CE43E9"/>
    <w:rsid w:val="00CE444F"/>
    <w:rsid w:val="00CE4A46"/>
    <w:rsid w:val="00CE5338"/>
    <w:rsid w:val="00CE5768"/>
    <w:rsid w:val="00CE5F40"/>
    <w:rsid w:val="00CE7529"/>
    <w:rsid w:val="00CE7561"/>
    <w:rsid w:val="00CE76B1"/>
    <w:rsid w:val="00CE7E06"/>
    <w:rsid w:val="00CF0756"/>
    <w:rsid w:val="00CF07BC"/>
    <w:rsid w:val="00CF1354"/>
    <w:rsid w:val="00CF155C"/>
    <w:rsid w:val="00CF1A0E"/>
    <w:rsid w:val="00CF1ABD"/>
    <w:rsid w:val="00CF1B99"/>
    <w:rsid w:val="00CF27AC"/>
    <w:rsid w:val="00CF2A4F"/>
    <w:rsid w:val="00CF2A8B"/>
    <w:rsid w:val="00CF343C"/>
    <w:rsid w:val="00CF3B1F"/>
    <w:rsid w:val="00CF3BF6"/>
    <w:rsid w:val="00CF3ECF"/>
    <w:rsid w:val="00CF3F6A"/>
    <w:rsid w:val="00CF424C"/>
    <w:rsid w:val="00CF42D7"/>
    <w:rsid w:val="00CF44B8"/>
    <w:rsid w:val="00CF4655"/>
    <w:rsid w:val="00CF49E4"/>
    <w:rsid w:val="00CF58C6"/>
    <w:rsid w:val="00CF5B55"/>
    <w:rsid w:val="00CF625B"/>
    <w:rsid w:val="00CF63E2"/>
    <w:rsid w:val="00CF684E"/>
    <w:rsid w:val="00CF687E"/>
    <w:rsid w:val="00CF71BF"/>
    <w:rsid w:val="00CF7C9F"/>
    <w:rsid w:val="00D00030"/>
    <w:rsid w:val="00D001D0"/>
    <w:rsid w:val="00D004F5"/>
    <w:rsid w:val="00D00ACB"/>
    <w:rsid w:val="00D00E89"/>
    <w:rsid w:val="00D00F5D"/>
    <w:rsid w:val="00D01A51"/>
    <w:rsid w:val="00D01EC1"/>
    <w:rsid w:val="00D025F3"/>
    <w:rsid w:val="00D02C7E"/>
    <w:rsid w:val="00D031CE"/>
    <w:rsid w:val="00D0325B"/>
    <w:rsid w:val="00D03273"/>
    <w:rsid w:val="00D033C1"/>
    <w:rsid w:val="00D0349B"/>
    <w:rsid w:val="00D03833"/>
    <w:rsid w:val="00D03C03"/>
    <w:rsid w:val="00D03C67"/>
    <w:rsid w:val="00D03EA7"/>
    <w:rsid w:val="00D043CE"/>
    <w:rsid w:val="00D05F37"/>
    <w:rsid w:val="00D06193"/>
    <w:rsid w:val="00D06201"/>
    <w:rsid w:val="00D064C6"/>
    <w:rsid w:val="00D06734"/>
    <w:rsid w:val="00D06EAA"/>
    <w:rsid w:val="00D07D90"/>
    <w:rsid w:val="00D07FD9"/>
    <w:rsid w:val="00D07FFA"/>
    <w:rsid w:val="00D10249"/>
    <w:rsid w:val="00D10267"/>
    <w:rsid w:val="00D10CC1"/>
    <w:rsid w:val="00D10F8A"/>
    <w:rsid w:val="00D111CA"/>
    <w:rsid w:val="00D115C3"/>
    <w:rsid w:val="00D11897"/>
    <w:rsid w:val="00D11C1E"/>
    <w:rsid w:val="00D12126"/>
    <w:rsid w:val="00D12186"/>
    <w:rsid w:val="00D12AF5"/>
    <w:rsid w:val="00D12C59"/>
    <w:rsid w:val="00D13135"/>
    <w:rsid w:val="00D13CBF"/>
    <w:rsid w:val="00D13E4E"/>
    <w:rsid w:val="00D14082"/>
    <w:rsid w:val="00D14108"/>
    <w:rsid w:val="00D14C1B"/>
    <w:rsid w:val="00D14F38"/>
    <w:rsid w:val="00D155C7"/>
    <w:rsid w:val="00D15671"/>
    <w:rsid w:val="00D1578B"/>
    <w:rsid w:val="00D163BB"/>
    <w:rsid w:val="00D16C81"/>
    <w:rsid w:val="00D16D07"/>
    <w:rsid w:val="00D16F2E"/>
    <w:rsid w:val="00D16FD2"/>
    <w:rsid w:val="00D1705C"/>
    <w:rsid w:val="00D20365"/>
    <w:rsid w:val="00D20A2F"/>
    <w:rsid w:val="00D20AF9"/>
    <w:rsid w:val="00D21BEE"/>
    <w:rsid w:val="00D22AFA"/>
    <w:rsid w:val="00D22FCF"/>
    <w:rsid w:val="00D2379E"/>
    <w:rsid w:val="00D239A7"/>
    <w:rsid w:val="00D23AA7"/>
    <w:rsid w:val="00D23F47"/>
    <w:rsid w:val="00D25E44"/>
    <w:rsid w:val="00D260B0"/>
    <w:rsid w:val="00D261F9"/>
    <w:rsid w:val="00D264C3"/>
    <w:rsid w:val="00D26837"/>
    <w:rsid w:val="00D2684C"/>
    <w:rsid w:val="00D2762B"/>
    <w:rsid w:val="00D2775E"/>
    <w:rsid w:val="00D27AAE"/>
    <w:rsid w:val="00D3017C"/>
    <w:rsid w:val="00D3025F"/>
    <w:rsid w:val="00D303D6"/>
    <w:rsid w:val="00D3078B"/>
    <w:rsid w:val="00D31076"/>
    <w:rsid w:val="00D31414"/>
    <w:rsid w:val="00D320DF"/>
    <w:rsid w:val="00D32163"/>
    <w:rsid w:val="00D32363"/>
    <w:rsid w:val="00D32490"/>
    <w:rsid w:val="00D3285D"/>
    <w:rsid w:val="00D32E31"/>
    <w:rsid w:val="00D33440"/>
    <w:rsid w:val="00D33E0C"/>
    <w:rsid w:val="00D34A8E"/>
    <w:rsid w:val="00D35BA6"/>
    <w:rsid w:val="00D36317"/>
    <w:rsid w:val="00D36841"/>
    <w:rsid w:val="00D3693B"/>
    <w:rsid w:val="00D36E71"/>
    <w:rsid w:val="00D36F91"/>
    <w:rsid w:val="00D374C9"/>
    <w:rsid w:val="00D37D87"/>
    <w:rsid w:val="00D403A2"/>
    <w:rsid w:val="00D403A3"/>
    <w:rsid w:val="00D405AE"/>
    <w:rsid w:val="00D409EF"/>
    <w:rsid w:val="00D40B33"/>
    <w:rsid w:val="00D40C3A"/>
    <w:rsid w:val="00D40E7C"/>
    <w:rsid w:val="00D41696"/>
    <w:rsid w:val="00D416F6"/>
    <w:rsid w:val="00D4172E"/>
    <w:rsid w:val="00D42380"/>
    <w:rsid w:val="00D4238F"/>
    <w:rsid w:val="00D4318F"/>
    <w:rsid w:val="00D432EB"/>
    <w:rsid w:val="00D435B0"/>
    <w:rsid w:val="00D438BF"/>
    <w:rsid w:val="00D4392E"/>
    <w:rsid w:val="00D43E94"/>
    <w:rsid w:val="00D440F8"/>
    <w:rsid w:val="00D4443D"/>
    <w:rsid w:val="00D44535"/>
    <w:rsid w:val="00D44683"/>
    <w:rsid w:val="00D4531C"/>
    <w:rsid w:val="00D45907"/>
    <w:rsid w:val="00D4593C"/>
    <w:rsid w:val="00D45F2A"/>
    <w:rsid w:val="00D464FE"/>
    <w:rsid w:val="00D472D6"/>
    <w:rsid w:val="00D476D0"/>
    <w:rsid w:val="00D50C21"/>
    <w:rsid w:val="00D50D69"/>
    <w:rsid w:val="00D51238"/>
    <w:rsid w:val="00D512A6"/>
    <w:rsid w:val="00D51900"/>
    <w:rsid w:val="00D51B14"/>
    <w:rsid w:val="00D51BE0"/>
    <w:rsid w:val="00D51D25"/>
    <w:rsid w:val="00D51E23"/>
    <w:rsid w:val="00D52AFF"/>
    <w:rsid w:val="00D52C19"/>
    <w:rsid w:val="00D532CB"/>
    <w:rsid w:val="00D536D1"/>
    <w:rsid w:val="00D53944"/>
    <w:rsid w:val="00D53B36"/>
    <w:rsid w:val="00D53C75"/>
    <w:rsid w:val="00D546FF"/>
    <w:rsid w:val="00D55563"/>
    <w:rsid w:val="00D55AD5"/>
    <w:rsid w:val="00D576CA"/>
    <w:rsid w:val="00D57F7B"/>
    <w:rsid w:val="00D57FB3"/>
    <w:rsid w:val="00D61854"/>
    <w:rsid w:val="00D61AF5"/>
    <w:rsid w:val="00D62222"/>
    <w:rsid w:val="00D62BD4"/>
    <w:rsid w:val="00D62E3F"/>
    <w:rsid w:val="00D6366F"/>
    <w:rsid w:val="00D645F6"/>
    <w:rsid w:val="00D64BEC"/>
    <w:rsid w:val="00D64D46"/>
    <w:rsid w:val="00D652B5"/>
    <w:rsid w:val="00D655A4"/>
    <w:rsid w:val="00D66155"/>
    <w:rsid w:val="00D6749D"/>
    <w:rsid w:val="00D70406"/>
    <w:rsid w:val="00D705A5"/>
    <w:rsid w:val="00D708B0"/>
    <w:rsid w:val="00D71B14"/>
    <w:rsid w:val="00D71BC4"/>
    <w:rsid w:val="00D71D62"/>
    <w:rsid w:val="00D727A6"/>
    <w:rsid w:val="00D72F5D"/>
    <w:rsid w:val="00D734A5"/>
    <w:rsid w:val="00D73F11"/>
    <w:rsid w:val="00D74334"/>
    <w:rsid w:val="00D74BE0"/>
    <w:rsid w:val="00D753C9"/>
    <w:rsid w:val="00D75F2D"/>
    <w:rsid w:val="00D7628D"/>
    <w:rsid w:val="00D76853"/>
    <w:rsid w:val="00D7748B"/>
    <w:rsid w:val="00D77737"/>
    <w:rsid w:val="00D77979"/>
    <w:rsid w:val="00D77B1D"/>
    <w:rsid w:val="00D77C5D"/>
    <w:rsid w:val="00D8021F"/>
    <w:rsid w:val="00D80383"/>
    <w:rsid w:val="00D8173A"/>
    <w:rsid w:val="00D817A4"/>
    <w:rsid w:val="00D81914"/>
    <w:rsid w:val="00D8193F"/>
    <w:rsid w:val="00D81A2E"/>
    <w:rsid w:val="00D81A56"/>
    <w:rsid w:val="00D81F2C"/>
    <w:rsid w:val="00D82247"/>
    <w:rsid w:val="00D823C6"/>
    <w:rsid w:val="00D82571"/>
    <w:rsid w:val="00D82983"/>
    <w:rsid w:val="00D8302D"/>
    <w:rsid w:val="00D8327F"/>
    <w:rsid w:val="00D8396F"/>
    <w:rsid w:val="00D8427A"/>
    <w:rsid w:val="00D848EB"/>
    <w:rsid w:val="00D855E1"/>
    <w:rsid w:val="00D8596E"/>
    <w:rsid w:val="00D859F1"/>
    <w:rsid w:val="00D85F8A"/>
    <w:rsid w:val="00D86414"/>
    <w:rsid w:val="00D864C7"/>
    <w:rsid w:val="00D868D2"/>
    <w:rsid w:val="00D86CA3"/>
    <w:rsid w:val="00D871CE"/>
    <w:rsid w:val="00D871E1"/>
    <w:rsid w:val="00D87D13"/>
    <w:rsid w:val="00D90290"/>
    <w:rsid w:val="00D907B1"/>
    <w:rsid w:val="00D90BBC"/>
    <w:rsid w:val="00D90E28"/>
    <w:rsid w:val="00D90FD3"/>
    <w:rsid w:val="00D914BF"/>
    <w:rsid w:val="00D91745"/>
    <w:rsid w:val="00D9196D"/>
    <w:rsid w:val="00D92982"/>
    <w:rsid w:val="00D937CB"/>
    <w:rsid w:val="00D93BC6"/>
    <w:rsid w:val="00D93D2C"/>
    <w:rsid w:val="00D94444"/>
    <w:rsid w:val="00D94C4E"/>
    <w:rsid w:val="00D94D4D"/>
    <w:rsid w:val="00D94D67"/>
    <w:rsid w:val="00D96FD6"/>
    <w:rsid w:val="00D97821"/>
    <w:rsid w:val="00D97A31"/>
    <w:rsid w:val="00D97C0B"/>
    <w:rsid w:val="00DA01CB"/>
    <w:rsid w:val="00DA094B"/>
    <w:rsid w:val="00DA09DE"/>
    <w:rsid w:val="00DA0C45"/>
    <w:rsid w:val="00DA10DE"/>
    <w:rsid w:val="00DA1118"/>
    <w:rsid w:val="00DA1213"/>
    <w:rsid w:val="00DA15CB"/>
    <w:rsid w:val="00DA179A"/>
    <w:rsid w:val="00DA218F"/>
    <w:rsid w:val="00DA266F"/>
    <w:rsid w:val="00DA2CC5"/>
    <w:rsid w:val="00DA305E"/>
    <w:rsid w:val="00DA31A5"/>
    <w:rsid w:val="00DA3BA5"/>
    <w:rsid w:val="00DA3C61"/>
    <w:rsid w:val="00DA3F1C"/>
    <w:rsid w:val="00DA3FAB"/>
    <w:rsid w:val="00DA468C"/>
    <w:rsid w:val="00DA4745"/>
    <w:rsid w:val="00DA4F09"/>
    <w:rsid w:val="00DA4F19"/>
    <w:rsid w:val="00DA5417"/>
    <w:rsid w:val="00DA54D6"/>
    <w:rsid w:val="00DA56E8"/>
    <w:rsid w:val="00DA70E6"/>
    <w:rsid w:val="00DA773B"/>
    <w:rsid w:val="00DA78EA"/>
    <w:rsid w:val="00DB0578"/>
    <w:rsid w:val="00DB072E"/>
    <w:rsid w:val="00DB0A9F"/>
    <w:rsid w:val="00DB0FCE"/>
    <w:rsid w:val="00DB123A"/>
    <w:rsid w:val="00DB199A"/>
    <w:rsid w:val="00DB2A47"/>
    <w:rsid w:val="00DB2CC6"/>
    <w:rsid w:val="00DB2D3A"/>
    <w:rsid w:val="00DB34D0"/>
    <w:rsid w:val="00DB377D"/>
    <w:rsid w:val="00DB3963"/>
    <w:rsid w:val="00DB4494"/>
    <w:rsid w:val="00DB46AA"/>
    <w:rsid w:val="00DB4AD5"/>
    <w:rsid w:val="00DB634A"/>
    <w:rsid w:val="00DB6738"/>
    <w:rsid w:val="00DB6CB6"/>
    <w:rsid w:val="00DB7652"/>
    <w:rsid w:val="00DB78C7"/>
    <w:rsid w:val="00DC00E6"/>
    <w:rsid w:val="00DC03EF"/>
    <w:rsid w:val="00DC0512"/>
    <w:rsid w:val="00DC059F"/>
    <w:rsid w:val="00DC0660"/>
    <w:rsid w:val="00DC0EDF"/>
    <w:rsid w:val="00DC155E"/>
    <w:rsid w:val="00DC2030"/>
    <w:rsid w:val="00DC2D36"/>
    <w:rsid w:val="00DC2E7A"/>
    <w:rsid w:val="00DC338F"/>
    <w:rsid w:val="00DC3C50"/>
    <w:rsid w:val="00DC3FF2"/>
    <w:rsid w:val="00DC41B2"/>
    <w:rsid w:val="00DC420A"/>
    <w:rsid w:val="00DC47F7"/>
    <w:rsid w:val="00DC539D"/>
    <w:rsid w:val="00DC53EF"/>
    <w:rsid w:val="00DC5615"/>
    <w:rsid w:val="00DC59D2"/>
    <w:rsid w:val="00DC5AF3"/>
    <w:rsid w:val="00DC5E41"/>
    <w:rsid w:val="00DC668B"/>
    <w:rsid w:val="00DC6BC8"/>
    <w:rsid w:val="00DC7716"/>
    <w:rsid w:val="00DC79E4"/>
    <w:rsid w:val="00DD0495"/>
    <w:rsid w:val="00DD04F8"/>
    <w:rsid w:val="00DD0DEB"/>
    <w:rsid w:val="00DD187C"/>
    <w:rsid w:val="00DD22A1"/>
    <w:rsid w:val="00DD25EF"/>
    <w:rsid w:val="00DD2906"/>
    <w:rsid w:val="00DD2B64"/>
    <w:rsid w:val="00DD34A0"/>
    <w:rsid w:val="00DD379A"/>
    <w:rsid w:val="00DD3BB5"/>
    <w:rsid w:val="00DD3CDD"/>
    <w:rsid w:val="00DD48C1"/>
    <w:rsid w:val="00DD4DE9"/>
    <w:rsid w:val="00DD515C"/>
    <w:rsid w:val="00DD542B"/>
    <w:rsid w:val="00DD5B5D"/>
    <w:rsid w:val="00DD75BD"/>
    <w:rsid w:val="00DD78BB"/>
    <w:rsid w:val="00DD7904"/>
    <w:rsid w:val="00DE041F"/>
    <w:rsid w:val="00DE0C0F"/>
    <w:rsid w:val="00DE11C0"/>
    <w:rsid w:val="00DE14D6"/>
    <w:rsid w:val="00DE1662"/>
    <w:rsid w:val="00DE1AD2"/>
    <w:rsid w:val="00DE1D91"/>
    <w:rsid w:val="00DE274C"/>
    <w:rsid w:val="00DE2FB8"/>
    <w:rsid w:val="00DE3511"/>
    <w:rsid w:val="00DE3624"/>
    <w:rsid w:val="00DE4083"/>
    <w:rsid w:val="00DE516F"/>
    <w:rsid w:val="00DE5608"/>
    <w:rsid w:val="00DE5671"/>
    <w:rsid w:val="00DE58D0"/>
    <w:rsid w:val="00DE5A0E"/>
    <w:rsid w:val="00DE5BD5"/>
    <w:rsid w:val="00DE5CD4"/>
    <w:rsid w:val="00DE6265"/>
    <w:rsid w:val="00DE6383"/>
    <w:rsid w:val="00DE654F"/>
    <w:rsid w:val="00DE6785"/>
    <w:rsid w:val="00DE750C"/>
    <w:rsid w:val="00DE786F"/>
    <w:rsid w:val="00DE7B80"/>
    <w:rsid w:val="00DF0596"/>
    <w:rsid w:val="00DF0B6E"/>
    <w:rsid w:val="00DF0C3E"/>
    <w:rsid w:val="00DF13B4"/>
    <w:rsid w:val="00DF15E0"/>
    <w:rsid w:val="00DF24CD"/>
    <w:rsid w:val="00DF257F"/>
    <w:rsid w:val="00DF2754"/>
    <w:rsid w:val="00DF2824"/>
    <w:rsid w:val="00DF37A0"/>
    <w:rsid w:val="00DF3B7C"/>
    <w:rsid w:val="00DF4A02"/>
    <w:rsid w:val="00DF4CCF"/>
    <w:rsid w:val="00DF4F0A"/>
    <w:rsid w:val="00DF57B4"/>
    <w:rsid w:val="00DF5A18"/>
    <w:rsid w:val="00DF5DBB"/>
    <w:rsid w:val="00DF69DA"/>
    <w:rsid w:val="00DF6BBC"/>
    <w:rsid w:val="00DF72BF"/>
    <w:rsid w:val="00DF74F5"/>
    <w:rsid w:val="00DF7F09"/>
    <w:rsid w:val="00E0047F"/>
    <w:rsid w:val="00E01402"/>
    <w:rsid w:val="00E01F7E"/>
    <w:rsid w:val="00E034BA"/>
    <w:rsid w:val="00E0351E"/>
    <w:rsid w:val="00E03F09"/>
    <w:rsid w:val="00E04238"/>
    <w:rsid w:val="00E04BEF"/>
    <w:rsid w:val="00E05261"/>
    <w:rsid w:val="00E056FE"/>
    <w:rsid w:val="00E0576A"/>
    <w:rsid w:val="00E06386"/>
    <w:rsid w:val="00E063CE"/>
    <w:rsid w:val="00E070B0"/>
    <w:rsid w:val="00E0711C"/>
    <w:rsid w:val="00E071BE"/>
    <w:rsid w:val="00E0772F"/>
    <w:rsid w:val="00E07B51"/>
    <w:rsid w:val="00E110E7"/>
    <w:rsid w:val="00E11110"/>
    <w:rsid w:val="00E118D8"/>
    <w:rsid w:val="00E11B20"/>
    <w:rsid w:val="00E11CDE"/>
    <w:rsid w:val="00E11EF3"/>
    <w:rsid w:val="00E12423"/>
    <w:rsid w:val="00E135CD"/>
    <w:rsid w:val="00E149B0"/>
    <w:rsid w:val="00E14B46"/>
    <w:rsid w:val="00E155B0"/>
    <w:rsid w:val="00E15850"/>
    <w:rsid w:val="00E158E9"/>
    <w:rsid w:val="00E15B58"/>
    <w:rsid w:val="00E15BA4"/>
    <w:rsid w:val="00E15C34"/>
    <w:rsid w:val="00E15F40"/>
    <w:rsid w:val="00E169C8"/>
    <w:rsid w:val="00E17658"/>
    <w:rsid w:val="00E17E66"/>
    <w:rsid w:val="00E17EC5"/>
    <w:rsid w:val="00E17FA2"/>
    <w:rsid w:val="00E202C3"/>
    <w:rsid w:val="00E20C10"/>
    <w:rsid w:val="00E20E9F"/>
    <w:rsid w:val="00E220EC"/>
    <w:rsid w:val="00E22330"/>
    <w:rsid w:val="00E2262B"/>
    <w:rsid w:val="00E2357D"/>
    <w:rsid w:val="00E23648"/>
    <w:rsid w:val="00E23A70"/>
    <w:rsid w:val="00E23CC3"/>
    <w:rsid w:val="00E2434C"/>
    <w:rsid w:val="00E251C7"/>
    <w:rsid w:val="00E253C0"/>
    <w:rsid w:val="00E25786"/>
    <w:rsid w:val="00E25A38"/>
    <w:rsid w:val="00E25D86"/>
    <w:rsid w:val="00E26974"/>
    <w:rsid w:val="00E2743B"/>
    <w:rsid w:val="00E3029A"/>
    <w:rsid w:val="00E306DA"/>
    <w:rsid w:val="00E308F4"/>
    <w:rsid w:val="00E30A54"/>
    <w:rsid w:val="00E30B5A"/>
    <w:rsid w:val="00E31214"/>
    <w:rsid w:val="00E3123D"/>
    <w:rsid w:val="00E3132B"/>
    <w:rsid w:val="00E313AD"/>
    <w:rsid w:val="00E31461"/>
    <w:rsid w:val="00E31917"/>
    <w:rsid w:val="00E31D43"/>
    <w:rsid w:val="00E323F9"/>
    <w:rsid w:val="00E32608"/>
    <w:rsid w:val="00E3324B"/>
    <w:rsid w:val="00E33406"/>
    <w:rsid w:val="00E339E1"/>
    <w:rsid w:val="00E33B0C"/>
    <w:rsid w:val="00E34188"/>
    <w:rsid w:val="00E3422F"/>
    <w:rsid w:val="00E34258"/>
    <w:rsid w:val="00E344B7"/>
    <w:rsid w:val="00E34A27"/>
    <w:rsid w:val="00E34AF2"/>
    <w:rsid w:val="00E34B6E"/>
    <w:rsid w:val="00E34DA1"/>
    <w:rsid w:val="00E35559"/>
    <w:rsid w:val="00E35D07"/>
    <w:rsid w:val="00E36284"/>
    <w:rsid w:val="00E367D0"/>
    <w:rsid w:val="00E37195"/>
    <w:rsid w:val="00E3723A"/>
    <w:rsid w:val="00E372A9"/>
    <w:rsid w:val="00E37860"/>
    <w:rsid w:val="00E40032"/>
    <w:rsid w:val="00E40364"/>
    <w:rsid w:val="00E409CD"/>
    <w:rsid w:val="00E40D2F"/>
    <w:rsid w:val="00E40D99"/>
    <w:rsid w:val="00E4126D"/>
    <w:rsid w:val="00E4183D"/>
    <w:rsid w:val="00E41EFA"/>
    <w:rsid w:val="00E421B0"/>
    <w:rsid w:val="00E43457"/>
    <w:rsid w:val="00E43756"/>
    <w:rsid w:val="00E439F5"/>
    <w:rsid w:val="00E440AE"/>
    <w:rsid w:val="00E44248"/>
    <w:rsid w:val="00E4433D"/>
    <w:rsid w:val="00E446F1"/>
    <w:rsid w:val="00E45067"/>
    <w:rsid w:val="00E455C2"/>
    <w:rsid w:val="00E457DF"/>
    <w:rsid w:val="00E45802"/>
    <w:rsid w:val="00E45832"/>
    <w:rsid w:val="00E459F6"/>
    <w:rsid w:val="00E45E3D"/>
    <w:rsid w:val="00E46886"/>
    <w:rsid w:val="00E4699B"/>
    <w:rsid w:val="00E4720C"/>
    <w:rsid w:val="00E4727C"/>
    <w:rsid w:val="00E4764D"/>
    <w:rsid w:val="00E47AEF"/>
    <w:rsid w:val="00E47D0C"/>
    <w:rsid w:val="00E50B55"/>
    <w:rsid w:val="00E51330"/>
    <w:rsid w:val="00E517AA"/>
    <w:rsid w:val="00E5307A"/>
    <w:rsid w:val="00E539EE"/>
    <w:rsid w:val="00E53B75"/>
    <w:rsid w:val="00E542DD"/>
    <w:rsid w:val="00E54E3B"/>
    <w:rsid w:val="00E55534"/>
    <w:rsid w:val="00E562E9"/>
    <w:rsid w:val="00E56B0A"/>
    <w:rsid w:val="00E56C8A"/>
    <w:rsid w:val="00E56FE3"/>
    <w:rsid w:val="00E57565"/>
    <w:rsid w:val="00E60374"/>
    <w:rsid w:val="00E60732"/>
    <w:rsid w:val="00E607EF"/>
    <w:rsid w:val="00E60B1F"/>
    <w:rsid w:val="00E61501"/>
    <w:rsid w:val="00E61E29"/>
    <w:rsid w:val="00E61E88"/>
    <w:rsid w:val="00E628CE"/>
    <w:rsid w:val="00E629B6"/>
    <w:rsid w:val="00E62B9F"/>
    <w:rsid w:val="00E632AA"/>
    <w:rsid w:val="00E63838"/>
    <w:rsid w:val="00E63FA8"/>
    <w:rsid w:val="00E64184"/>
    <w:rsid w:val="00E642FF"/>
    <w:rsid w:val="00E643A1"/>
    <w:rsid w:val="00E64434"/>
    <w:rsid w:val="00E64540"/>
    <w:rsid w:val="00E64742"/>
    <w:rsid w:val="00E65512"/>
    <w:rsid w:val="00E65A55"/>
    <w:rsid w:val="00E66834"/>
    <w:rsid w:val="00E66B7D"/>
    <w:rsid w:val="00E67C51"/>
    <w:rsid w:val="00E67D27"/>
    <w:rsid w:val="00E70A7E"/>
    <w:rsid w:val="00E70C2C"/>
    <w:rsid w:val="00E70EFC"/>
    <w:rsid w:val="00E7123B"/>
    <w:rsid w:val="00E716E7"/>
    <w:rsid w:val="00E71721"/>
    <w:rsid w:val="00E71784"/>
    <w:rsid w:val="00E71BBD"/>
    <w:rsid w:val="00E726D0"/>
    <w:rsid w:val="00E72EFC"/>
    <w:rsid w:val="00E73CF9"/>
    <w:rsid w:val="00E747FF"/>
    <w:rsid w:val="00E74FDE"/>
    <w:rsid w:val="00E751A7"/>
    <w:rsid w:val="00E758EC"/>
    <w:rsid w:val="00E75970"/>
    <w:rsid w:val="00E75CE5"/>
    <w:rsid w:val="00E75E6F"/>
    <w:rsid w:val="00E7645B"/>
    <w:rsid w:val="00E765CC"/>
    <w:rsid w:val="00E767A7"/>
    <w:rsid w:val="00E76D1A"/>
    <w:rsid w:val="00E76DEB"/>
    <w:rsid w:val="00E77060"/>
    <w:rsid w:val="00E7719F"/>
    <w:rsid w:val="00E77DCA"/>
    <w:rsid w:val="00E802DC"/>
    <w:rsid w:val="00E80766"/>
    <w:rsid w:val="00E8124C"/>
    <w:rsid w:val="00E812A7"/>
    <w:rsid w:val="00E812EB"/>
    <w:rsid w:val="00E8133B"/>
    <w:rsid w:val="00E81402"/>
    <w:rsid w:val="00E8175E"/>
    <w:rsid w:val="00E81E78"/>
    <w:rsid w:val="00E8234C"/>
    <w:rsid w:val="00E82B7C"/>
    <w:rsid w:val="00E830DF"/>
    <w:rsid w:val="00E83AA9"/>
    <w:rsid w:val="00E83B82"/>
    <w:rsid w:val="00E83CD2"/>
    <w:rsid w:val="00E83CEC"/>
    <w:rsid w:val="00E83E71"/>
    <w:rsid w:val="00E841DD"/>
    <w:rsid w:val="00E84339"/>
    <w:rsid w:val="00E84820"/>
    <w:rsid w:val="00E848C4"/>
    <w:rsid w:val="00E84DE8"/>
    <w:rsid w:val="00E84E9B"/>
    <w:rsid w:val="00E852E9"/>
    <w:rsid w:val="00E85401"/>
    <w:rsid w:val="00E857B7"/>
    <w:rsid w:val="00E85834"/>
    <w:rsid w:val="00E85928"/>
    <w:rsid w:val="00E85D6B"/>
    <w:rsid w:val="00E861A7"/>
    <w:rsid w:val="00E869E3"/>
    <w:rsid w:val="00E86B79"/>
    <w:rsid w:val="00E86E7F"/>
    <w:rsid w:val="00E87366"/>
    <w:rsid w:val="00E873D0"/>
    <w:rsid w:val="00E87822"/>
    <w:rsid w:val="00E900A7"/>
    <w:rsid w:val="00E90395"/>
    <w:rsid w:val="00E90E49"/>
    <w:rsid w:val="00E90E5F"/>
    <w:rsid w:val="00E912E8"/>
    <w:rsid w:val="00E91449"/>
    <w:rsid w:val="00E917F9"/>
    <w:rsid w:val="00E91DF6"/>
    <w:rsid w:val="00E9255F"/>
    <w:rsid w:val="00E927C4"/>
    <w:rsid w:val="00E9291C"/>
    <w:rsid w:val="00E92E98"/>
    <w:rsid w:val="00E93046"/>
    <w:rsid w:val="00E9316B"/>
    <w:rsid w:val="00E9346F"/>
    <w:rsid w:val="00E93FFE"/>
    <w:rsid w:val="00E9446F"/>
    <w:rsid w:val="00E94800"/>
    <w:rsid w:val="00E94F71"/>
    <w:rsid w:val="00E94F8A"/>
    <w:rsid w:val="00E9531E"/>
    <w:rsid w:val="00E9581C"/>
    <w:rsid w:val="00E95C78"/>
    <w:rsid w:val="00E96047"/>
    <w:rsid w:val="00E964CB"/>
    <w:rsid w:val="00E96789"/>
    <w:rsid w:val="00E973D2"/>
    <w:rsid w:val="00E979D3"/>
    <w:rsid w:val="00E97C9A"/>
    <w:rsid w:val="00E97ED8"/>
    <w:rsid w:val="00EA0160"/>
    <w:rsid w:val="00EA04CC"/>
    <w:rsid w:val="00EA07DC"/>
    <w:rsid w:val="00EA0CF9"/>
    <w:rsid w:val="00EA1459"/>
    <w:rsid w:val="00EA154D"/>
    <w:rsid w:val="00EA1F88"/>
    <w:rsid w:val="00EA2161"/>
    <w:rsid w:val="00EA25D2"/>
    <w:rsid w:val="00EA26BB"/>
    <w:rsid w:val="00EA2732"/>
    <w:rsid w:val="00EA2ABE"/>
    <w:rsid w:val="00EA31F6"/>
    <w:rsid w:val="00EA339A"/>
    <w:rsid w:val="00EA3C92"/>
    <w:rsid w:val="00EA3D9F"/>
    <w:rsid w:val="00EA4137"/>
    <w:rsid w:val="00EA4163"/>
    <w:rsid w:val="00EA43CB"/>
    <w:rsid w:val="00EA5045"/>
    <w:rsid w:val="00EA50CF"/>
    <w:rsid w:val="00EA53F5"/>
    <w:rsid w:val="00EA5F93"/>
    <w:rsid w:val="00EA634A"/>
    <w:rsid w:val="00EA6878"/>
    <w:rsid w:val="00EA6C62"/>
    <w:rsid w:val="00EA7249"/>
    <w:rsid w:val="00EA755B"/>
    <w:rsid w:val="00EA7A41"/>
    <w:rsid w:val="00EA7C38"/>
    <w:rsid w:val="00EA7FB9"/>
    <w:rsid w:val="00EB00B4"/>
    <w:rsid w:val="00EB077B"/>
    <w:rsid w:val="00EB0E32"/>
    <w:rsid w:val="00EB16AF"/>
    <w:rsid w:val="00EB2118"/>
    <w:rsid w:val="00EB2271"/>
    <w:rsid w:val="00EB2F34"/>
    <w:rsid w:val="00EB325B"/>
    <w:rsid w:val="00EB398C"/>
    <w:rsid w:val="00EB4010"/>
    <w:rsid w:val="00EB4B17"/>
    <w:rsid w:val="00EB4C82"/>
    <w:rsid w:val="00EB4D00"/>
    <w:rsid w:val="00EB4EA2"/>
    <w:rsid w:val="00EB4EAA"/>
    <w:rsid w:val="00EB4FF3"/>
    <w:rsid w:val="00EB57BC"/>
    <w:rsid w:val="00EB58ED"/>
    <w:rsid w:val="00EB70EA"/>
    <w:rsid w:val="00EB723D"/>
    <w:rsid w:val="00EB74E8"/>
    <w:rsid w:val="00EC0609"/>
    <w:rsid w:val="00EC095F"/>
    <w:rsid w:val="00EC0C00"/>
    <w:rsid w:val="00EC0DE3"/>
    <w:rsid w:val="00EC1529"/>
    <w:rsid w:val="00EC16AC"/>
    <w:rsid w:val="00EC2287"/>
    <w:rsid w:val="00EC24D5"/>
    <w:rsid w:val="00EC27C6"/>
    <w:rsid w:val="00EC27D1"/>
    <w:rsid w:val="00EC2E35"/>
    <w:rsid w:val="00EC37BF"/>
    <w:rsid w:val="00EC4207"/>
    <w:rsid w:val="00EC4C9A"/>
    <w:rsid w:val="00EC5653"/>
    <w:rsid w:val="00EC56A1"/>
    <w:rsid w:val="00EC57C6"/>
    <w:rsid w:val="00EC598C"/>
    <w:rsid w:val="00EC5B0B"/>
    <w:rsid w:val="00EC60FB"/>
    <w:rsid w:val="00EC62B2"/>
    <w:rsid w:val="00EC63F1"/>
    <w:rsid w:val="00EC6622"/>
    <w:rsid w:val="00EC71CE"/>
    <w:rsid w:val="00EC74E6"/>
    <w:rsid w:val="00EC776B"/>
    <w:rsid w:val="00ED0167"/>
    <w:rsid w:val="00ED0284"/>
    <w:rsid w:val="00ED05BE"/>
    <w:rsid w:val="00ED081A"/>
    <w:rsid w:val="00ED1006"/>
    <w:rsid w:val="00ED19FA"/>
    <w:rsid w:val="00ED1B05"/>
    <w:rsid w:val="00ED2141"/>
    <w:rsid w:val="00ED297A"/>
    <w:rsid w:val="00ED2AE6"/>
    <w:rsid w:val="00ED2B9D"/>
    <w:rsid w:val="00ED351B"/>
    <w:rsid w:val="00ED3A2A"/>
    <w:rsid w:val="00ED457D"/>
    <w:rsid w:val="00ED4BBE"/>
    <w:rsid w:val="00ED55A1"/>
    <w:rsid w:val="00ED5921"/>
    <w:rsid w:val="00ED5C18"/>
    <w:rsid w:val="00ED6061"/>
    <w:rsid w:val="00ED688E"/>
    <w:rsid w:val="00ED6BB0"/>
    <w:rsid w:val="00ED731A"/>
    <w:rsid w:val="00ED745F"/>
    <w:rsid w:val="00ED777D"/>
    <w:rsid w:val="00ED7ABC"/>
    <w:rsid w:val="00ED7EE7"/>
    <w:rsid w:val="00ED7EEA"/>
    <w:rsid w:val="00EE0CE7"/>
    <w:rsid w:val="00EE10AE"/>
    <w:rsid w:val="00EE215B"/>
    <w:rsid w:val="00EE2D93"/>
    <w:rsid w:val="00EE360A"/>
    <w:rsid w:val="00EE3729"/>
    <w:rsid w:val="00EE3CE1"/>
    <w:rsid w:val="00EE3CE7"/>
    <w:rsid w:val="00EE3FAC"/>
    <w:rsid w:val="00EE56B7"/>
    <w:rsid w:val="00EE6084"/>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335E"/>
    <w:rsid w:val="00EF3B0C"/>
    <w:rsid w:val="00EF3BDF"/>
    <w:rsid w:val="00EF3D26"/>
    <w:rsid w:val="00EF3DEE"/>
    <w:rsid w:val="00EF420B"/>
    <w:rsid w:val="00EF4839"/>
    <w:rsid w:val="00EF4F8F"/>
    <w:rsid w:val="00EF5708"/>
    <w:rsid w:val="00EF5787"/>
    <w:rsid w:val="00EF5A4D"/>
    <w:rsid w:val="00EF5EA6"/>
    <w:rsid w:val="00EF60D0"/>
    <w:rsid w:val="00EF6449"/>
    <w:rsid w:val="00EF64BC"/>
    <w:rsid w:val="00EF70F3"/>
    <w:rsid w:val="00EF724C"/>
    <w:rsid w:val="00EF7766"/>
    <w:rsid w:val="00F00491"/>
    <w:rsid w:val="00F00C33"/>
    <w:rsid w:val="00F0196C"/>
    <w:rsid w:val="00F01FD5"/>
    <w:rsid w:val="00F0229C"/>
    <w:rsid w:val="00F02D5D"/>
    <w:rsid w:val="00F0330B"/>
    <w:rsid w:val="00F04244"/>
    <w:rsid w:val="00F04257"/>
    <w:rsid w:val="00F046DC"/>
    <w:rsid w:val="00F04A7F"/>
    <w:rsid w:val="00F04B47"/>
    <w:rsid w:val="00F0528D"/>
    <w:rsid w:val="00F05B59"/>
    <w:rsid w:val="00F06056"/>
    <w:rsid w:val="00F069DA"/>
    <w:rsid w:val="00F06C67"/>
    <w:rsid w:val="00F06D61"/>
    <w:rsid w:val="00F06DFD"/>
    <w:rsid w:val="00F071D1"/>
    <w:rsid w:val="00F07533"/>
    <w:rsid w:val="00F07618"/>
    <w:rsid w:val="00F07652"/>
    <w:rsid w:val="00F07C16"/>
    <w:rsid w:val="00F07FFE"/>
    <w:rsid w:val="00F100C5"/>
    <w:rsid w:val="00F102C5"/>
    <w:rsid w:val="00F10629"/>
    <w:rsid w:val="00F10866"/>
    <w:rsid w:val="00F10C50"/>
    <w:rsid w:val="00F11263"/>
    <w:rsid w:val="00F112FF"/>
    <w:rsid w:val="00F12199"/>
    <w:rsid w:val="00F12456"/>
    <w:rsid w:val="00F1259C"/>
    <w:rsid w:val="00F12696"/>
    <w:rsid w:val="00F12812"/>
    <w:rsid w:val="00F12E17"/>
    <w:rsid w:val="00F12EE2"/>
    <w:rsid w:val="00F13447"/>
    <w:rsid w:val="00F13B81"/>
    <w:rsid w:val="00F14072"/>
    <w:rsid w:val="00F14A61"/>
    <w:rsid w:val="00F151C8"/>
    <w:rsid w:val="00F158A2"/>
    <w:rsid w:val="00F15FA5"/>
    <w:rsid w:val="00F161AC"/>
    <w:rsid w:val="00F16264"/>
    <w:rsid w:val="00F162AD"/>
    <w:rsid w:val="00F16A60"/>
    <w:rsid w:val="00F17281"/>
    <w:rsid w:val="00F175DE"/>
    <w:rsid w:val="00F17699"/>
    <w:rsid w:val="00F2004F"/>
    <w:rsid w:val="00F20644"/>
    <w:rsid w:val="00F209B7"/>
    <w:rsid w:val="00F21A45"/>
    <w:rsid w:val="00F23063"/>
    <w:rsid w:val="00F23290"/>
    <w:rsid w:val="00F234DE"/>
    <w:rsid w:val="00F236BA"/>
    <w:rsid w:val="00F2376F"/>
    <w:rsid w:val="00F23934"/>
    <w:rsid w:val="00F23AF0"/>
    <w:rsid w:val="00F23B74"/>
    <w:rsid w:val="00F24060"/>
    <w:rsid w:val="00F240EC"/>
    <w:rsid w:val="00F241A0"/>
    <w:rsid w:val="00F243D8"/>
    <w:rsid w:val="00F24ABD"/>
    <w:rsid w:val="00F24B17"/>
    <w:rsid w:val="00F257E2"/>
    <w:rsid w:val="00F26329"/>
    <w:rsid w:val="00F26F65"/>
    <w:rsid w:val="00F27C2D"/>
    <w:rsid w:val="00F30828"/>
    <w:rsid w:val="00F30A84"/>
    <w:rsid w:val="00F30A9D"/>
    <w:rsid w:val="00F30C28"/>
    <w:rsid w:val="00F31270"/>
    <w:rsid w:val="00F313D6"/>
    <w:rsid w:val="00F317EA"/>
    <w:rsid w:val="00F31A3E"/>
    <w:rsid w:val="00F31C88"/>
    <w:rsid w:val="00F326E8"/>
    <w:rsid w:val="00F32C7E"/>
    <w:rsid w:val="00F3309C"/>
    <w:rsid w:val="00F3351D"/>
    <w:rsid w:val="00F33804"/>
    <w:rsid w:val="00F33B30"/>
    <w:rsid w:val="00F341AB"/>
    <w:rsid w:val="00F34472"/>
    <w:rsid w:val="00F34D1D"/>
    <w:rsid w:val="00F35627"/>
    <w:rsid w:val="00F36B5B"/>
    <w:rsid w:val="00F3760D"/>
    <w:rsid w:val="00F37970"/>
    <w:rsid w:val="00F37D9F"/>
    <w:rsid w:val="00F37E4A"/>
    <w:rsid w:val="00F37EE7"/>
    <w:rsid w:val="00F40865"/>
    <w:rsid w:val="00F40F0C"/>
    <w:rsid w:val="00F413C4"/>
    <w:rsid w:val="00F416A3"/>
    <w:rsid w:val="00F41C03"/>
    <w:rsid w:val="00F4224C"/>
    <w:rsid w:val="00F42BF9"/>
    <w:rsid w:val="00F42DD1"/>
    <w:rsid w:val="00F4325B"/>
    <w:rsid w:val="00F43517"/>
    <w:rsid w:val="00F43AA6"/>
    <w:rsid w:val="00F43E06"/>
    <w:rsid w:val="00F44408"/>
    <w:rsid w:val="00F4484A"/>
    <w:rsid w:val="00F44BC0"/>
    <w:rsid w:val="00F44D19"/>
    <w:rsid w:val="00F45059"/>
    <w:rsid w:val="00F45292"/>
    <w:rsid w:val="00F453C3"/>
    <w:rsid w:val="00F45FFE"/>
    <w:rsid w:val="00F4605A"/>
    <w:rsid w:val="00F4682E"/>
    <w:rsid w:val="00F47392"/>
    <w:rsid w:val="00F47477"/>
    <w:rsid w:val="00F4766C"/>
    <w:rsid w:val="00F478F7"/>
    <w:rsid w:val="00F47F06"/>
    <w:rsid w:val="00F47FBA"/>
    <w:rsid w:val="00F5060E"/>
    <w:rsid w:val="00F507D1"/>
    <w:rsid w:val="00F515E9"/>
    <w:rsid w:val="00F519CE"/>
    <w:rsid w:val="00F51ADA"/>
    <w:rsid w:val="00F51E67"/>
    <w:rsid w:val="00F51FDA"/>
    <w:rsid w:val="00F5249B"/>
    <w:rsid w:val="00F530B7"/>
    <w:rsid w:val="00F53CCC"/>
    <w:rsid w:val="00F53FBE"/>
    <w:rsid w:val="00F5428A"/>
    <w:rsid w:val="00F54A74"/>
    <w:rsid w:val="00F54B34"/>
    <w:rsid w:val="00F55728"/>
    <w:rsid w:val="00F56736"/>
    <w:rsid w:val="00F5678A"/>
    <w:rsid w:val="00F56F33"/>
    <w:rsid w:val="00F60203"/>
    <w:rsid w:val="00F60236"/>
    <w:rsid w:val="00F607C5"/>
    <w:rsid w:val="00F60A61"/>
    <w:rsid w:val="00F60C28"/>
    <w:rsid w:val="00F60DEA"/>
    <w:rsid w:val="00F60E11"/>
    <w:rsid w:val="00F61207"/>
    <w:rsid w:val="00F613C8"/>
    <w:rsid w:val="00F61839"/>
    <w:rsid w:val="00F61ACE"/>
    <w:rsid w:val="00F61D7D"/>
    <w:rsid w:val="00F62AD9"/>
    <w:rsid w:val="00F62B1D"/>
    <w:rsid w:val="00F6302A"/>
    <w:rsid w:val="00F633E9"/>
    <w:rsid w:val="00F635B9"/>
    <w:rsid w:val="00F63950"/>
    <w:rsid w:val="00F63B9D"/>
    <w:rsid w:val="00F64C2B"/>
    <w:rsid w:val="00F64D07"/>
    <w:rsid w:val="00F651BE"/>
    <w:rsid w:val="00F651C6"/>
    <w:rsid w:val="00F65413"/>
    <w:rsid w:val="00F656DC"/>
    <w:rsid w:val="00F658EE"/>
    <w:rsid w:val="00F65C7B"/>
    <w:rsid w:val="00F66211"/>
    <w:rsid w:val="00F66467"/>
    <w:rsid w:val="00F66D05"/>
    <w:rsid w:val="00F67853"/>
    <w:rsid w:val="00F67C0F"/>
    <w:rsid w:val="00F67EC8"/>
    <w:rsid w:val="00F67F53"/>
    <w:rsid w:val="00F703BE"/>
    <w:rsid w:val="00F704F1"/>
    <w:rsid w:val="00F70635"/>
    <w:rsid w:val="00F708B5"/>
    <w:rsid w:val="00F70D4B"/>
    <w:rsid w:val="00F71436"/>
    <w:rsid w:val="00F7152B"/>
    <w:rsid w:val="00F71AD0"/>
    <w:rsid w:val="00F71E07"/>
    <w:rsid w:val="00F71F69"/>
    <w:rsid w:val="00F71F76"/>
    <w:rsid w:val="00F72B33"/>
    <w:rsid w:val="00F72B72"/>
    <w:rsid w:val="00F72E02"/>
    <w:rsid w:val="00F731D9"/>
    <w:rsid w:val="00F736F5"/>
    <w:rsid w:val="00F73C71"/>
    <w:rsid w:val="00F7436D"/>
    <w:rsid w:val="00F7481C"/>
    <w:rsid w:val="00F74A66"/>
    <w:rsid w:val="00F74BB9"/>
    <w:rsid w:val="00F75582"/>
    <w:rsid w:val="00F76529"/>
    <w:rsid w:val="00F76C4F"/>
    <w:rsid w:val="00F76DA7"/>
    <w:rsid w:val="00F76EFA"/>
    <w:rsid w:val="00F77279"/>
    <w:rsid w:val="00F7776A"/>
    <w:rsid w:val="00F800BF"/>
    <w:rsid w:val="00F804BE"/>
    <w:rsid w:val="00F804E7"/>
    <w:rsid w:val="00F806A2"/>
    <w:rsid w:val="00F80761"/>
    <w:rsid w:val="00F80AD3"/>
    <w:rsid w:val="00F80B22"/>
    <w:rsid w:val="00F817CE"/>
    <w:rsid w:val="00F819EC"/>
    <w:rsid w:val="00F81A9D"/>
    <w:rsid w:val="00F81B00"/>
    <w:rsid w:val="00F81DA6"/>
    <w:rsid w:val="00F825E1"/>
    <w:rsid w:val="00F82654"/>
    <w:rsid w:val="00F8280D"/>
    <w:rsid w:val="00F83A33"/>
    <w:rsid w:val="00F84056"/>
    <w:rsid w:val="00F84157"/>
    <w:rsid w:val="00F8456C"/>
    <w:rsid w:val="00F846E6"/>
    <w:rsid w:val="00F852CB"/>
    <w:rsid w:val="00F859D8"/>
    <w:rsid w:val="00F85ECF"/>
    <w:rsid w:val="00F85FF4"/>
    <w:rsid w:val="00F86087"/>
    <w:rsid w:val="00F868F5"/>
    <w:rsid w:val="00F869CA"/>
    <w:rsid w:val="00F86B0C"/>
    <w:rsid w:val="00F86B35"/>
    <w:rsid w:val="00F86B73"/>
    <w:rsid w:val="00F8776B"/>
    <w:rsid w:val="00F87DFF"/>
    <w:rsid w:val="00F9056A"/>
    <w:rsid w:val="00F905BD"/>
    <w:rsid w:val="00F90F8D"/>
    <w:rsid w:val="00F912D8"/>
    <w:rsid w:val="00F91A0C"/>
    <w:rsid w:val="00F920C7"/>
    <w:rsid w:val="00F9252A"/>
    <w:rsid w:val="00F92782"/>
    <w:rsid w:val="00F92842"/>
    <w:rsid w:val="00F92E53"/>
    <w:rsid w:val="00F9351E"/>
    <w:rsid w:val="00F935CF"/>
    <w:rsid w:val="00F939D9"/>
    <w:rsid w:val="00F93AA9"/>
    <w:rsid w:val="00F93BCC"/>
    <w:rsid w:val="00F9456E"/>
    <w:rsid w:val="00F94685"/>
    <w:rsid w:val="00F954A1"/>
    <w:rsid w:val="00F96985"/>
    <w:rsid w:val="00F972C6"/>
    <w:rsid w:val="00F97838"/>
    <w:rsid w:val="00F979A3"/>
    <w:rsid w:val="00F97FC4"/>
    <w:rsid w:val="00FA0B20"/>
    <w:rsid w:val="00FA21A4"/>
    <w:rsid w:val="00FA2365"/>
    <w:rsid w:val="00FA2926"/>
    <w:rsid w:val="00FA2BB3"/>
    <w:rsid w:val="00FA2D2A"/>
    <w:rsid w:val="00FA31A5"/>
    <w:rsid w:val="00FA3F50"/>
    <w:rsid w:val="00FA4382"/>
    <w:rsid w:val="00FA43EE"/>
    <w:rsid w:val="00FA46C7"/>
    <w:rsid w:val="00FA5234"/>
    <w:rsid w:val="00FA5866"/>
    <w:rsid w:val="00FA5EA9"/>
    <w:rsid w:val="00FA6042"/>
    <w:rsid w:val="00FA667A"/>
    <w:rsid w:val="00FA6C10"/>
    <w:rsid w:val="00FB09B0"/>
    <w:rsid w:val="00FB114E"/>
    <w:rsid w:val="00FB15B3"/>
    <w:rsid w:val="00FB21C9"/>
    <w:rsid w:val="00FB23D1"/>
    <w:rsid w:val="00FB2F9B"/>
    <w:rsid w:val="00FB39A0"/>
    <w:rsid w:val="00FB3A37"/>
    <w:rsid w:val="00FB3C1C"/>
    <w:rsid w:val="00FB3D4C"/>
    <w:rsid w:val="00FB41C8"/>
    <w:rsid w:val="00FB4570"/>
    <w:rsid w:val="00FB4C80"/>
    <w:rsid w:val="00FB4DC8"/>
    <w:rsid w:val="00FB5605"/>
    <w:rsid w:val="00FB57B4"/>
    <w:rsid w:val="00FB5B8C"/>
    <w:rsid w:val="00FB5E82"/>
    <w:rsid w:val="00FB6A6A"/>
    <w:rsid w:val="00FC0396"/>
    <w:rsid w:val="00FC094B"/>
    <w:rsid w:val="00FC0AA2"/>
    <w:rsid w:val="00FC1BEB"/>
    <w:rsid w:val="00FC2365"/>
    <w:rsid w:val="00FC2D51"/>
    <w:rsid w:val="00FC2FCA"/>
    <w:rsid w:val="00FC3E2F"/>
    <w:rsid w:val="00FC3EE6"/>
    <w:rsid w:val="00FC4191"/>
    <w:rsid w:val="00FC4197"/>
    <w:rsid w:val="00FC44E8"/>
    <w:rsid w:val="00FC56AA"/>
    <w:rsid w:val="00FC585A"/>
    <w:rsid w:val="00FC594E"/>
    <w:rsid w:val="00FC5DF5"/>
    <w:rsid w:val="00FC6195"/>
    <w:rsid w:val="00FC69B4"/>
    <w:rsid w:val="00FC6AFA"/>
    <w:rsid w:val="00FC6CB5"/>
    <w:rsid w:val="00FC6D03"/>
    <w:rsid w:val="00FC700D"/>
    <w:rsid w:val="00FC741C"/>
    <w:rsid w:val="00FC7429"/>
    <w:rsid w:val="00FC758C"/>
    <w:rsid w:val="00FC7842"/>
    <w:rsid w:val="00FC7DD0"/>
    <w:rsid w:val="00FD0117"/>
    <w:rsid w:val="00FD04C5"/>
    <w:rsid w:val="00FD0600"/>
    <w:rsid w:val="00FD07F6"/>
    <w:rsid w:val="00FD0EE9"/>
    <w:rsid w:val="00FD13AA"/>
    <w:rsid w:val="00FD15E9"/>
    <w:rsid w:val="00FD1BF5"/>
    <w:rsid w:val="00FD1EC8"/>
    <w:rsid w:val="00FD2C8D"/>
    <w:rsid w:val="00FD3184"/>
    <w:rsid w:val="00FD39B9"/>
    <w:rsid w:val="00FD47ED"/>
    <w:rsid w:val="00FD5D6F"/>
    <w:rsid w:val="00FD61CF"/>
    <w:rsid w:val="00FD6AD2"/>
    <w:rsid w:val="00FD6B9D"/>
    <w:rsid w:val="00FD74DB"/>
    <w:rsid w:val="00FD7660"/>
    <w:rsid w:val="00FE0655"/>
    <w:rsid w:val="00FE0A1F"/>
    <w:rsid w:val="00FE1861"/>
    <w:rsid w:val="00FE18D4"/>
    <w:rsid w:val="00FE1F4B"/>
    <w:rsid w:val="00FE2365"/>
    <w:rsid w:val="00FE2EC0"/>
    <w:rsid w:val="00FE2FCF"/>
    <w:rsid w:val="00FE3262"/>
    <w:rsid w:val="00FE37D7"/>
    <w:rsid w:val="00FE4C7B"/>
    <w:rsid w:val="00FE4EC6"/>
    <w:rsid w:val="00FE519F"/>
    <w:rsid w:val="00FE7257"/>
    <w:rsid w:val="00FE7336"/>
    <w:rsid w:val="00FE738A"/>
    <w:rsid w:val="00FE7556"/>
    <w:rsid w:val="00FE787C"/>
    <w:rsid w:val="00FE7A28"/>
    <w:rsid w:val="00FF0172"/>
    <w:rsid w:val="00FF0321"/>
    <w:rsid w:val="00FF0A39"/>
    <w:rsid w:val="00FF236E"/>
    <w:rsid w:val="00FF2590"/>
    <w:rsid w:val="00FF2B81"/>
    <w:rsid w:val="00FF4487"/>
    <w:rsid w:val="00FF45A5"/>
    <w:rsid w:val="00FF5487"/>
    <w:rsid w:val="00FF5A3E"/>
    <w:rsid w:val="00FF5B4F"/>
    <w:rsid w:val="00FF5C91"/>
    <w:rsid w:val="00FF5E3D"/>
    <w:rsid w:val="00FF5ED7"/>
    <w:rsid w:val="00FF62F4"/>
    <w:rsid w:val="00FF64AD"/>
    <w:rsid w:val="00FF6A07"/>
    <w:rsid w:val="00FF766F"/>
    <w:rsid w:val="00FF78C9"/>
    <w:rsid w:val="00FF7AE2"/>
    <w:rsid w:val="011D111E"/>
    <w:rsid w:val="0158BA8B"/>
    <w:rsid w:val="01A14F75"/>
    <w:rsid w:val="01BD03A3"/>
    <w:rsid w:val="01ED6D90"/>
    <w:rsid w:val="02323D11"/>
    <w:rsid w:val="032B903F"/>
    <w:rsid w:val="0345D778"/>
    <w:rsid w:val="03E91EF1"/>
    <w:rsid w:val="03F888DD"/>
    <w:rsid w:val="040CEB39"/>
    <w:rsid w:val="048678DD"/>
    <w:rsid w:val="05818CF1"/>
    <w:rsid w:val="05B18413"/>
    <w:rsid w:val="0626A638"/>
    <w:rsid w:val="06BF2C48"/>
    <w:rsid w:val="07026C06"/>
    <w:rsid w:val="077E3187"/>
    <w:rsid w:val="079A8B61"/>
    <w:rsid w:val="07D01146"/>
    <w:rsid w:val="07DC584B"/>
    <w:rsid w:val="081170AA"/>
    <w:rsid w:val="08538BCB"/>
    <w:rsid w:val="09283AB0"/>
    <w:rsid w:val="092A8220"/>
    <w:rsid w:val="0A86DAC7"/>
    <w:rsid w:val="0A9782EB"/>
    <w:rsid w:val="0ACD7603"/>
    <w:rsid w:val="0B219192"/>
    <w:rsid w:val="0B618EB6"/>
    <w:rsid w:val="0B9ECD2F"/>
    <w:rsid w:val="0BAC27F8"/>
    <w:rsid w:val="0C13351E"/>
    <w:rsid w:val="0C274AC9"/>
    <w:rsid w:val="0C6A8D89"/>
    <w:rsid w:val="0D54CA03"/>
    <w:rsid w:val="0DA11FA9"/>
    <w:rsid w:val="0E164248"/>
    <w:rsid w:val="0E495AD2"/>
    <w:rsid w:val="0E8D3866"/>
    <w:rsid w:val="0EBEE768"/>
    <w:rsid w:val="0F0C71D4"/>
    <w:rsid w:val="0F4F0835"/>
    <w:rsid w:val="0F8B6208"/>
    <w:rsid w:val="0F8E4BA2"/>
    <w:rsid w:val="0FD4159C"/>
    <w:rsid w:val="0FF94131"/>
    <w:rsid w:val="108B472E"/>
    <w:rsid w:val="108D28A5"/>
    <w:rsid w:val="10E505F9"/>
    <w:rsid w:val="1180B4BE"/>
    <w:rsid w:val="1182368A"/>
    <w:rsid w:val="1191C8AE"/>
    <w:rsid w:val="11E0B38C"/>
    <w:rsid w:val="12E7E720"/>
    <w:rsid w:val="13307701"/>
    <w:rsid w:val="13A2E9C1"/>
    <w:rsid w:val="13A429DF"/>
    <w:rsid w:val="1427D957"/>
    <w:rsid w:val="144D6209"/>
    <w:rsid w:val="14AB58B7"/>
    <w:rsid w:val="14CF53F8"/>
    <w:rsid w:val="14EB466F"/>
    <w:rsid w:val="15107920"/>
    <w:rsid w:val="15578570"/>
    <w:rsid w:val="155AD1D2"/>
    <w:rsid w:val="155E5D4A"/>
    <w:rsid w:val="1586310E"/>
    <w:rsid w:val="15CD8141"/>
    <w:rsid w:val="15D526D0"/>
    <w:rsid w:val="15F42CA5"/>
    <w:rsid w:val="160466B9"/>
    <w:rsid w:val="16196CEC"/>
    <w:rsid w:val="16411055"/>
    <w:rsid w:val="167A99FC"/>
    <w:rsid w:val="16F31B9D"/>
    <w:rsid w:val="178B3359"/>
    <w:rsid w:val="17FD85FF"/>
    <w:rsid w:val="180F02F4"/>
    <w:rsid w:val="189B66E6"/>
    <w:rsid w:val="1905D2A4"/>
    <w:rsid w:val="190B9660"/>
    <w:rsid w:val="1928ECB2"/>
    <w:rsid w:val="1957CA96"/>
    <w:rsid w:val="19C53616"/>
    <w:rsid w:val="19D57B6A"/>
    <w:rsid w:val="1ADD63CE"/>
    <w:rsid w:val="1B292008"/>
    <w:rsid w:val="1B7E6C84"/>
    <w:rsid w:val="1B83EF2D"/>
    <w:rsid w:val="1B9BE046"/>
    <w:rsid w:val="1BBD6B53"/>
    <w:rsid w:val="1C50BA32"/>
    <w:rsid w:val="1C7AC630"/>
    <w:rsid w:val="1C91BDA5"/>
    <w:rsid w:val="1C93D084"/>
    <w:rsid w:val="1C97B7A6"/>
    <w:rsid w:val="1CB6C928"/>
    <w:rsid w:val="1CCB4223"/>
    <w:rsid w:val="1D088020"/>
    <w:rsid w:val="1D21296B"/>
    <w:rsid w:val="1D43C08E"/>
    <w:rsid w:val="1D786F85"/>
    <w:rsid w:val="1D93D385"/>
    <w:rsid w:val="1D942816"/>
    <w:rsid w:val="1DB6EE26"/>
    <w:rsid w:val="1DC2A619"/>
    <w:rsid w:val="1DE6A3E2"/>
    <w:rsid w:val="1DF011FB"/>
    <w:rsid w:val="1E39F489"/>
    <w:rsid w:val="1EA3082F"/>
    <w:rsid w:val="1EE9AF90"/>
    <w:rsid w:val="1EEE6427"/>
    <w:rsid w:val="1EF02D1C"/>
    <w:rsid w:val="1F2820A3"/>
    <w:rsid w:val="1FC40B67"/>
    <w:rsid w:val="1FCF1F9F"/>
    <w:rsid w:val="20255E61"/>
    <w:rsid w:val="205A2C30"/>
    <w:rsid w:val="205EDA99"/>
    <w:rsid w:val="20938BD9"/>
    <w:rsid w:val="20B1CCC3"/>
    <w:rsid w:val="213AE452"/>
    <w:rsid w:val="21CE51EB"/>
    <w:rsid w:val="22C24EA2"/>
    <w:rsid w:val="235A219C"/>
    <w:rsid w:val="238F0A31"/>
    <w:rsid w:val="2392DDA7"/>
    <w:rsid w:val="242B7859"/>
    <w:rsid w:val="243141E9"/>
    <w:rsid w:val="24C5D868"/>
    <w:rsid w:val="24F619F2"/>
    <w:rsid w:val="251A1238"/>
    <w:rsid w:val="258004E6"/>
    <w:rsid w:val="25EB0B0D"/>
    <w:rsid w:val="25EE1622"/>
    <w:rsid w:val="26108812"/>
    <w:rsid w:val="26AF8B6F"/>
    <w:rsid w:val="26D8EC12"/>
    <w:rsid w:val="271DE9F3"/>
    <w:rsid w:val="27739D62"/>
    <w:rsid w:val="28020E3C"/>
    <w:rsid w:val="2845B501"/>
    <w:rsid w:val="28EA0E99"/>
    <w:rsid w:val="2A203085"/>
    <w:rsid w:val="2A40DB55"/>
    <w:rsid w:val="2A6FA719"/>
    <w:rsid w:val="2C0BD9D3"/>
    <w:rsid w:val="2C10333D"/>
    <w:rsid w:val="2C8C6B8E"/>
    <w:rsid w:val="2CA2D7BC"/>
    <w:rsid w:val="2CB7FF55"/>
    <w:rsid w:val="2DCDF726"/>
    <w:rsid w:val="2DD65B8D"/>
    <w:rsid w:val="2DEFD95C"/>
    <w:rsid w:val="2E88D0B8"/>
    <w:rsid w:val="2E9CC238"/>
    <w:rsid w:val="2F298681"/>
    <w:rsid w:val="2F34E0F9"/>
    <w:rsid w:val="2F64DC65"/>
    <w:rsid w:val="2F7F87D6"/>
    <w:rsid w:val="30269D2B"/>
    <w:rsid w:val="3076F003"/>
    <w:rsid w:val="31062611"/>
    <w:rsid w:val="3144752A"/>
    <w:rsid w:val="31F52FC5"/>
    <w:rsid w:val="31F8FEB8"/>
    <w:rsid w:val="31FCD1C2"/>
    <w:rsid w:val="31FDF0D7"/>
    <w:rsid w:val="32148160"/>
    <w:rsid w:val="3277FF26"/>
    <w:rsid w:val="327E98B2"/>
    <w:rsid w:val="332F77CA"/>
    <w:rsid w:val="33979230"/>
    <w:rsid w:val="340BA4B2"/>
    <w:rsid w:val="354EFFDC"/>
    <w:rsid w:val="35B417E5"/>
    <w:rsid w:val="35B8C29C"/>
    <w:rsid w:val="36B42AF9"/>
    <w:rsid w:val="37376515"/>
    <w:rsid w:val="377CA2F6"/>
    <w:rsid w:val="37B41260"/>
    <w:rsid w:val="37B87563"/>
    <w:rsid w:val="37CC316C"/>
    <w:rsid w:val="381DD130"/>
    <w:rsid w:val="3827C981"/>
    <w:rsid w:val="385F6D2E"/>
    <w:rsid w:val="388BEA05"/>
    <w:rsid w:val="38C9B296"/>
    <w:rsid w:val="38DFD327"/>
    <w:rsid w:val="3934AF7D"/>
    <w:rsid w:val="39439425"/>
    <w:rsid w:val="396D44A3"/>
    <w:rsid w:val="39E243F0"/>
    <w:rsid w:val="3A81F9E6"/>
    <w:rsid w:val="3A89B4F5"/>
    <w:rsid w:val="3AA229EE"/>
    <w:rsid w:val="3AAB04B5"/>
    <w:rsid w:val="3AE1C7D4"/>
    <w:rsid w:val="3B11F25B"/>
    <w:rsid w:val="3B26F870"/>
    <w:rsid w:val="3B279465"/>
    <w:rsid w:val="3BF1972B"/>
    <w:rsid w:val="3CB013FA"/>
    <w:rsid w:val="3CB3E915"/>
    <w:rsid w:val="3CE41927"/>
    <w:rsid w:val="3D6446F2"/>
    <w:rsid w:val="3DB0D3ED"/>
    <w:rsid w:val="3DBEB147"/>
    <w:rsid w:val="3DCA5899"/>
    <w:rsid w:val="3E3C7466"/>
    <w:rsid w:val="3F0DC662"/>
    <w:rsid w:val="3F0EB749"/>
    <w:rsid w:val="3F1226F3"/>
    <w:rsid w:val="3F1FE6A4"/>
    <w:rsid w:val="3F4B4E82"/>
    <w:rsid w:val="3FAD0AAC"/>
    <w:rsid w:val="3FCC8106"/>
    <w:rsid w:val="400FD03D"/>
    <w:rsid w:val="404F6DBC"/>
    <w:rsid w:val="4050EC77"/>
    <w:rsid w:val="40D26811"/>
    <w:rsid w:val="411144D7"/>
    <w:rsid w:val="41B110A8"/>
    <w:rsid w:val="41C71BF1"/>
    <w:rsid w:val="422D593A"/>
    <w:rsid w:val="424C45C9"/>
    <w:rsid w:val="42559B5C"/>
    <w:rsid w:val="42728976"/>
    <w:rsid w:val="435F3EF8"/>
    <w:rsid w:val="43677174"/>
    <w:rsid w:val="43910AF2"/>
    <w:rsid w:val="44345289"/>
    <w:rsid w:val="4461D0A8"/>
    <w:rsid w:val="44CAC9B0"/>
    <w:rsid w:val="44CC9938"/>
    <w:rsid w:val="4526CE03"/>
    <w:rsid w:val="45271DBD"/>
    <w:rsid w:val="452E7C38"/>
    <w:rsid w:val="456BD132"/>
    <w:rsid w:val="45720F93"/>
    <w:rsid w:val="457F37D8"/>
    <w:rsid w:val="45A26EED"/>
    <w:rsid w:val="45AC79A7"/>
    <w:rsid w:val="45B6EAF9"/>
    <w:rsid w:val="45D92FE1"/>
    <w:rsid w:val="46213BE5"/>
    <w:rsid w:val="465AF0EA"/>
    <w:rsid w:val="46E05448"/>
    <w:rsid w:val="47573EF4"/>
    <w:rsid w:val="476D01E5"/>
    <w:rsid w:val="4776E5F9"/>
    <w:rsid w:val="48799A9E"/>
    <w:rsid w:val="4882D2F4"/>
    <w:rsid w:val="488BF945"/>
    <w:rsid w:val="48D1F5CD"/>
    <w:rsid w:val="48E7FB2B"/>
    <w:rsid w:val="492E0C3B"/>
    <w:rsid w:val="4971C476"/>
    <w:rsid w:val="497F6FA2"/>
    <w:rsid w:val="49B43163"/>
    <w:rsid w:val="49C52FE0"/>
    <w:rsid w:val="49C85434"/>
    <w:rsid w:val="49E0A91D"/>
    <w:rsid w:val="4A7E75D8"/>
    <w:rsid w:val="4A914888"/>
    <w:rsid w:val="4A92AC5F"/>
    <w:rsid w:val="4ADCD3E0"/>
    <w:rsid w:val="4B885722"/>
    <w:rsid w:val="4C11547B"/>
    <w:rsid w:val="4C1D0095"/>
    <w:rsid w:val="4C267CA4"/>
    <w:rsid w:val="4C68FAF5"/>
    <w:rsid w:val="4CA77BC0"/>
    <w:rsid w:val="4CB89508"/>
    <w:rsid w:val="4CF97E1B"/>
    <w:rsid w:val="4D150482"/>
    <w:rsid w:val="4E089B2B"/>
    <w:rsid w:val="4E12A9C4"/>
    <w:rsid w:val="4E8F2A64"/>
    <w:rsid w:val="4ECB5518"/>
    <w:rsid w:val="4EFA7468"/>
    <w:rsid w:val="4F654532"/>
    <w:rsid w:val="4F78A572"/>
    <w:rsid w:val="4F89FB6C"/>
    <w:rsid w:val="4FC5D173"/>
    <w:rsid w:val="50478F7F"/>
    <w:rsid w:val="50A27CE0"/>
    <w:rsid w:val="50A389FC"/>
    <w:rsid w:val="50C1C103"/>
    <w:rsid w:val="5124D3CD"/>
    <w:rsid w:val="5139CC79"/>
    <w:rsid w:val="513E5968"/>
    <w:rsid w:val="51C242CA"/>
    <w:rsid w:val="5202BE6B"/>
    <w:rsid w:val="5326B74B"/>
    <w:rsid w:val="53CC87A7"/>
    <w:rsid w:val="53D3EAD5"/>
    <w:rsid w:val="540DBF6A"/>
    <w:rsid w:val="54A68F80"/>
    <w:rsid w:val="54D6C58D"/>
    <w:rsid w:val="558012D4"/>
    <w:rsid w:val="558BAFED"/>
    <w:rsid w:val="5590C452"/>
    <w:rsid w:val="55B20BA8"/>
    <w:rsid w:val="55DE8D6E"/>
    <w:rsid w:val="55FCA4A6"/>
    <w:rsid w:val="5649B17A"/>
    <w:rsid w:val="56672C64"/>
    <w:rsid w:val="56735ECA"/>
    <w:rsid w:val="5677C02E"/>
    <w:rsid w:val="56C8C958"/>
    <w:rsid w:val="56DC773D"/>
    <w:rsid w:val="56F827FF"/>
    <w:rsid w:val="5751D1F0"/>
    <w:rsid w:val="576E34A2"/>
    <w:rsid w:val="57CF2852"/>
    <w:rsid w:val="586D0126"/>
    <w:rsid w:val="58741FAA"/>
    <w:rsid w:val="58A063C2"/>
    <w:rsid w:val="58E27BAC"/>
    <w:rsid w:val="59AC92F7"/>
    <w:rsid w:val="5A3E5338"/>
    <w:rsid w:val="5A603E5E"/>
    <w:rsid w:val="5B523829"/>
    <w:rsid w:val="5BA5047F"/>
    <w:rsid w:val="5BACB948"/>
    <w:rsid w:val="5C08BCBE"/>
    <w:rsid w:val="5C109318"/>
    <w:rsid w:val="5C2D9873"/>
    <w:rsid w:val="5CF5B831"/>
    <w:rsid w:val="5CFA6B1D"/>
    <w:rsid w:val="5E3A474A"/>
    <w:rsid w:val="5E458326"/>
    <w:rsid w:val="5E98DAC3"/>
    <w:rsid w:val="5EC1E4D7"/>
    <w:rsid w:val="5EC95941"/>
    <w:rsid w:val="5EF7E5FC"/>
    <w:rsid w:val="5EFEF498"/>
    <w:rsid w:val="5F1E311F"/>
    <w:rsid w:val="5FB6C911"/>
    <w:rsid w:val="5FD09A31"/>
    <w:rsid w:val="601D3FCB"/>
    <w:rsid w:val="605555E8"/>
    <w:rsid w:val="60598EDB"/>
    <w:rsid w:val="60900E90"/>
    <w:rsid w:val="60F1DBDB"/>
    <w:rsid w:val="61B07118"/>
    <w:rsid w:val="61C268B9"/>
    <w:rsid w:val="62457880"/>
    <w:rsid w:val="625497A1"/>
    <w:rsid w:val="6351119A"/>
    <w:rsid w:val="64771BE6"/>
    <w:rsid w:val="64A2E8D2"/>
    <w:rsid w:val="657D5224"/>
    <w:rsid w:val="65A7620B"/>
    <w:rsid w:val="65F56EA5"/>
    <w:rsid w:val="6606509F"/>
    <w:rsid w:val="664A322E"/>
    <w:rsid w:val="667F1772"/>
    <w:rsid w:val="668A7CFE"/>
    <w:rsid w:val="66A9B257"/>
    <w:rsid w:val="66B8DFBE"/>
    <w:rsid w:val="676157F8"/>
    <w:rsid w:val="67B17C04"/>
    <w:rsid w:val="68402613"/>
    <w:rsid w:val="68835792"/>
    <w:rsid w:val="68A2A843"/>
    <w:rsid w:val="68C6404A"/>
    <w:rsid w:val="6917F09B"/>
    <w:rsid w:val="69427B50"/>
    <w:rsid w:val="69A1BA2A"/>
    <w:rsid w:val="69C5606E"/>
    <w:rsid w:val="6A6CB412"/>
    <w:rsid w:val="6A6F06D2"/>
    <w:rsid w:val="6A7660E4"/>
    <w:rsid w:val="6AA93BEA"/>
    <w:rsid w:val="6B0782E7"/>
    <w:rsid w:val="6B1647B4"/>
    <w:rsid w:val="6B33FF23"/>
    <w:rsid w:val="6B3AC2CA"/>
    <w:rsid w:val="6B811954"/>
    <w:rsid w:val="6B8CD93F"/>
    <w:rsid w:val="6BB5DA1F"/>
    <w:rsid w:val="6C0960A8"/>
    <w:rsid w:val="6CD2096E"/>
    <w:rsid w:val="6D1D56B6"/>
    <w:rsid w:val="6D20489D"/>
    <w:rsid w:val="6D2DEAE7"/>
    <w:rsid w:val="6D5FD04D"/>
    <w:rsid w:val="6D85A89B"/>
    <w:rsid w:val="6DB9F852"/>
    <w:rsid w:val="6DBAA2C9"/>
    <w:rsid w:val="6DEF790E"/>
    <w:rsid w:val="6DFBA540"/>
    <w:rsid w:val="6E250578"/>
    <w:rsid w:val="6E6C3ACE"/>
    <w:rsid w:val="6E7887A3"/>
    <w:rsid w:val="6E9AFD92"/>
    <w:rsid w:val="6EE28ADB"/>
    <w:rsid w:val="6F120C4D"/>
    <w:rsid w:val="6F49C4C5"/>
    <w:rsid w:val="6F4F8811"/>
    <w:rsid w:val="6F695E02"/>
    <w:rsid w:val="6FD68BF5"/>
    <w:rsid w:val="7060340C"/>
    <w:rsid w:val="707E9906"/>
    <w:rsid w:val="70C70A74"/>
    <w:rsid w:val="70D8BA0A"/>
    <w:rsid w:val="70F82F28"/>
    <w:rsid w:val="7187CA33"/>
    <w:rsid w:val="71C9816C"/>
    <w:rsid w:val="71E19AA4"/>
    <w:rsid w:val="71F2E8E1"/>
    <w:rsid w:val="7240141D"/>
    <w:rsid w:val="729C9775"/>
    <w:rsid w:val="72A73FA3"/>
    <w:rsid w:val="72B257E7"/>
    <w:rsid w:val="72DAAC91"/>
    <w:rsid w:val="744D31F0"/>
    <w:rsid w:val="7478B1FF"/>
    <w:rsid w:val="74A663D0"/>
    <w:rsid w:val="74BF2E3C"/>
    <w:rsid w:val="7515CCD2"/>
    <w:rsid w:val="75EB0BE2"/>
    <w:rsid w:val="760B5B5E"/>
    <w:rsid w:val="77B7B521"/>
    <w:rsid w:val="77D4A5BC"/>
    <w:rsid w:val="78914127"/>
    <w:rsid w:val="78AF147B"/>
    <w:rsid w:val="79131351"/>
    <w:rsid w:val="794B1110"/>
    <w:rsid w:val="79935924"/>
    <w:rsid w:val="79F18511"/>
    <w:rsid w:val="7A4B4EA1"/>
    <w:rsid w:val="7A4C16D5"/>
    <w:rsid w:val="7A8B42B5"/>
    <w:rsid w:val="7ADB253A"/>
    <w:rsid w:val="7B692532"/>
    <w:rsid w:val="7BAC1F64"/>
    <w:rsid w:val="7BD148E6"/>
    <w:rsid w:val="7C1069A0"/>
    <w:rsid w:val="7C25E8B6"/>
    <w:rsid w:val="7C5D3BD7"/>
    <w:rsid w:val="7C6C8694"/>
    <w:rsid w:val="7C98A01B"/>
    <w:rsid w:val="7D0F0370"/>
    <w:rsid w:val="7D1DFE71"/>
    <w:rsid w:val="7D83A130"/>
    <w:rsid w:val="7D8A9BE7"/>
    <w:rsid w:val="7D95769A"/>
    <w:rsid w:val="7DBF24BD"/>
    <w:rsid w:val="7E462A4F"/>
    <w:rsid w:val="7EE9F2F1"/>
    <w:rsid w:val="7F0002E2"/>
    <w:rsid w:val="7F46AC62"/>
    <w:rsid w:val="7F60643A"/>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228E3C18-0143-46B6-A3C0-5D797F096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06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33"/>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3334</TotalTime>
  <Pages>13</Pages>
  <Words>5445</Words>
  <Characters>31040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36413</CharactersWithSpaces>
  <SharedDoc>false</SharedDoc>
  <HLinks>
    <vt:vector size="198" baseType="variant">
      <vt:variant>
        <vt:i4>1835058</vt:i4>
      </vt:variant>
      <vt:variant>
        <vt:i4>164</vt:i4>
      </vt:variant>
      <vt:variant>
        <vt:i4>0</vt:i4>
      </vt:variant>
      <vt:variant>
        <vt:i4>5</vt:i4>
      </vt:variant>
      <vt:variant>
        <vt:lpwstr/>
      </vt:variant>
      <vt:variant>
        <vt:lpwstr>_Toc189784208</vt:lpwstr>
      </vt:variant>
      <vt:variant>
        <vt:i4>1835058</vt:i4>
      </vt:variant>
      <vt:variant>
        <vt:i4>161</vt:i4>
      </vt:variant>
      <vt:variant>
        <vt:i4>0</vt:i4>
      </vt:variant>
      <vt:variant>
        <vt:i4>5</vt:i4>
      </vt:variant>
      <vt:variant>
        <vt:lpwstr/>
      </vt:variant>
      <vt:variant>
        <vt:lpwstr>_Toc189784207</vt:lpwstr>
      </vt:variant>
      <vt:variant>
        <vt:i4>1835058</vt:i4>
      </vt:variant>
      <vt:variant>
        <vt:i4>158</vt:i4>
      </vt:variant>
      <vt:variant>
        <vt:i4>0</vt:i4>
      </vt:variant>
      <vt:variant>
        <vt:i4>5</vt:i4>
      </vt:variant>
      <vt:variant>
        <vt:lpwstr/>
      </vt:variant>
      <vt:variant>
        <vt:lpwstr>_Toc189784206</vt:lpwstr>
      </vt:variant>
      <vt:variant>
        <vt:i4>1835058</vt:i4>
      </vt:variant>
      <vt:variant>
        <vt:i4>155</vt:i4>
      </vt:variant>
      <vt:variant>
        <vt:i4>0</vt:i4>
      </vt:variant>
      <vt:variant>
        <vt:i4>5</vt:i4>
      </vt:variant>
      <vt:variant>
        <vt:lpwstr/>
      </vt:variant>
      <vt:variant>
        <vt:lpwstr>_Toc189784205</vt:lpwstr>
      </vt:variant>
      <vt:variant>
        <vt:i4>1835058</vt:i4>
      </vt:variant>
      <vt:variant>
        <vt:i4>152</vt:i4>
      </vt:variant>
      <vt:variant>
        <vt:i4>0</vt:i4>
      </vt:variant>
      <vt:variant>
        <vt:i4>5</vt:i4>
      </vt:variant>
      <vt:variant>
        <vt:lpwstr/>
      </vt:variant>
      <vt:variant>
        <vt:lpwstr>_Toc189784204</vt:lpwstr>
      </vt:variant>
      <vt:variant>
        <vt:i4>1835058</vt:i4>
      </vt:variant>
      <vt:variant>
        <vt:i4>149</vt:i4>
      </vt:variant>
      <vt:variant>
        <vt:i4>0</vt:i4>
      </vt:variant>
      <vt:variant>
        <vt:i4>5</vt:i4>
      </vt:variant>
      <vt:variant>
        <vt:lpwstr/>
      </vt:variant>
      <vt:variant>
        <vt:lpwstr>_Toc189784203</vt:lpwstr>
      </vt:variant>
      <vt:variant>
        <vt:i4>1835058</vt:i4>
      </vt:variant>
      <vt:variant>
        <vt:i4>146</vt:i4>
      </vt:variant>
      <vt:variant>
        <vt:i4>0</vt:i4>
      </vt:variant>
      <vt:variant>
        <vt:i4>5</vt:i4>
      </vt:variant>
      <vt:variant>
        <vt:lpwstr/>
      </vt:variant>
      <vt:variant>
        <vt:lpwstr>_Toc189784202</vt:lpwstr>
      </vt:variant>
      <vt:variant>
        <vt:i4>1835058</vt:i4>
      </vt:variant>
      <vt:variant>
        <vt:i4>143</vt:i4>
      </vt:variant>
      <vt:variant>
        <vt:i4>0</vt:i4>
      </vt:variant>
      <vt:variant>
        <vt:i4>5</vt:i4>
      </vt:variant>
      <vt:variant>
        <vt:lpwstr/>
      </vt:variant>
      <vt:variant>
        <vt:lpwstr>_Toc189784201</vt:lpwstr>
      </vt:variant>
      <vt:variant>
        <vt:i4>1835058</vt:i4>
      </vt:variant>
      <vt:variant>
        <vt:i4>140</vt:i4>
      </vt:variant>
      <vt:variant>
        <vt:i4>0</vt:i4>
      </vt:variant>
      <vt:variant>
        <vt:i4>5</vt:i4>
      </vt:variant>
      <vt:variant>
        <vt:lpwstr/>
      </vt:variant>
      <vt:variant>
        <vt:lpwstr>_Toc189784200</vt:lpwstr>
      </vt:variant>
      <vt:variant>
        <vt:i4>1376305</vt:i4>
      </vt:variant>
      <vt:variant>
        <vt:i4>137</vt:i4>
      </vt:variant>
      <vt:variant>
        <vt:i4>0</vt:i4>
      </vt:variant>
      <vt:variant>
        <vt:i4>5</vt:i4>
      </vt:variant>
      <vt:variant>
        <vt:lpwstr/>
      </vt:variant>
      <vt:variant>
        <vt:lpwstr>_Toc189784199</vt:lpwstr>
      </vt:variant>
      <vt:variant>
        <vt:i4>1376305</vt:i4>
      </vt:variant>
      <vt:variant>
        <vt:i4>134</vt:i4>
      </vt:variant>
      <vt:variant>
        <vt:i4>0</vt:i4>
      </vt:variant>
      <vt:variant>
        <vt:i4>5</vt:i4>
      </vt:variant>
      <vt:variant>
        <vt:lpwstr/>
      </vt:variant>
      <vt:variant>
        <vt:lpwstr>_Toc189784198</vt:lpwstr>
      </vt:variant>
      <vt:variant>
        <vt:i4>1376305</vt:i4>
      </vt:variant>
      <vt:variant>
        <vt:i4>131</vt:i4>
      </vt:variant>
      <vt:variant>
        <vt:i4>0</vt:i4>
      </vt:variant>
      <vt:variant>
        <vt:i4>5</vt:i4>
      </vt:variant>
      <vt:variant>
        <vt:lpwstr/>
      </vt:variant>
      <vt:variant>
        <vt:lpwstr>_Toc189784197</vt:lpwstr>
      </vt:variant>
      <vt:variant>
        <vt:i4>1376305</vt:i4>
      </vt:variant>
      <vt:variant>
        <vt:i4>128</vt:i4>
      </vt:variant>
      <vt:variant>
        <vt:i4>0</vt:i4>
      </vt:variant>
      <vt:variant>
        <vt:i4>5</vt:i4>
      </vt:variant>
      <vt:variant>
        <vt:lpwstr/>
      </vt:variant>
      <vt:variant>
        <vt:lpwstr>_Toc189784196</vt:lpwstr>
      </vt:variant>
      <vt:variant>
        <vt:i4>1376305</vt:i4>
      </vt:variant>
      <vt:variant>
        <vt:i4>125</vt:i4>
      </vt:variant>
      <vt:variant>
        <vt:i4>0</vt:i4>
      </vt:variant>
      <vt:variant>
        <vt:i4>5</vt:i4>
      </vt:variant>
      <vt:variant>
        <vt:lpwstr/>
      </vt:variant>
      <vt:variant>
        <vt:lpwstr>_Toc189784195</vt:lpwstr>
      </vt:variant>
      <vt:variant>
        <vt:i4>1376305</vt:i4>
      </vt:variant>
      <vt:variant>
        <vt:i4>122</vt:i4>
      </vt:variant>
      <vt:variant>
        <vt:i4>0</vt:i4>
      </vt:variant>
      <vt:variant>
        <vt:i4>5</vt:i4>
      </vt:variant>
      <vt:variant>
        <vt:lpwstr/>
      </vt:variant>
      <vt:variant>
        <vt:lpwstr>_Toc189784194</vt:lpwstr>
      </vt:variant>
      <vt:variant>
        <vt:i4>1376305</vt:i4>
      </vt:variant>
      <vt:variant>
        <vt:i4>116</vt:i4>
      </vt:variant>
      <vt:variant>
        <vt:i4>0</vt:i4>
      </vt:variant>
      <vt:variant>
        <vt:i4>5</vt:i4>
      </vt:variant>
      <vt:variant>
        <vt:lpwstr/>
      </vt:variant>
      <vt:variant>
        <vt:lpwstr>_Toc189784192</vt:lpwstr>
      </vt:variant>
      <vt:variant>
        <vt:i4>1376305</vt:i4>
      </vt:variant>
      <vt:variant>
        <vt:i4>113</vt:i4>
      </vt:variant>
      <vt:variant>
        <vt:i4>0</vt:i4>
      </vt:variant>
      <vt:variant>
        <vt:i4>5</vt:i4>
      </vt:variant>
      <vt:variant>
        <vt:lpwstr/>
      </vt:variant>
      <vt:variant>
        <vt:lpwstr>_Toc189784191</vt:lpwstr>
      </vt:variant>
      <vt:variant>
        <vt:i4>1376305</vt:i4>
      </vt:variant>
      <vt:variant>
        <vt:i4>110</vt:i4>
      </vt:variant>
      <vt:variant>
        <vt:i4>0</vt:i4>
      </vt:variant>
      <vt:variant>
        <vt:i4>5</vt:i4>
      </vt:variant>
      <vt:variant>
        <vt:lpwstr/>
      </vt:variant>
      <vt:variant>
        <vt:lpwstr>_Toc189784190</vt:lpwstr>
      </vt:variant>
      <vt:variant>
        <vt:i4>1310769</vt:i4>
      </vt:variant>
      <vt:variant>
        <vt:i4>107</vt:i4>
      </vt:variant>
      <vt:variant>
        <vt:i4>0</vt:i4>
      </vt:variant>
      <vt:variant>
        <vt:i4>5</vt:i4>
      </vt:variant>
      <vt:variant>
        <vt:lpwstr/>
      </vt:variant>
      <vt:variant>
        <vt:lpwstr>_Toc189784189</vt:lpwstr>
      </vt:variant>
      <vt:variant>
        <vt:i4>1310769</vt:i4>
      </vt:variant>
      <vt:variant>
        <vt:i4>104</vt:i4>
      </vt:variant>
      <vt:variant>
        <vt:i4>0</vt:i4>
      </vt:variant>
      <vt:variant>
        <vt:i4>5</vt:i4>
      </vt:variant>
      <vt:variant>
        <vt:lpwstr/>
      </vt:variant>
      <vt:variant>
        <vt:lpwstr>_Toc189784188</vt:lpwstr>
      </vt:variant>
      <vt:variant>
        <vt:i4>1310769</vt:i4>
      </vt:variant>
      <vt:variant>
        <vt:i4>101</vt:i4>
      </vt:variant>
      <vt:variant>
        <vt:i4>0</vt:i4>
      </vt:variant>
      <vt:variant>
        <vt:i4>5</vt:i4>
      </vt:variant>
      <vt:variant>
        <vt:lpwstr/>
      </vt:variant>
      <vt:variant>
        <vt:lpwstr>_Toc189784187</vt:lpwstr>
      </vt:variant>
      <vt:variant>
        <vt:i4>1310769</vt:i4>
      </vt:variant>
      <vt:variant>
        <vt:i4>98</vt:i4>
      </vt:variant>
      <vt:variant>
        <vt:i4>0</vt:i4>
      </vt:variant>
      <vt:variant>
        <vt:i4>5</vt:i4>
      </vt:variant>
      <vt:variant>
        <vt:lpwstr/>
      </vt:variant>
      <vt:variant>
        <vt:lpwstr>_Toc189784186</vt:lpwstr>
      </vt:variant>
      <vt:variant>
        <vt:i4>1310769</vt:i4>
      </vt:variant>
      <vt:variant>
        <vt:i4>95</vt:i4>
      </vt:variant>
      <vt:variant>
        <vt:i4>0</vt:i4>
      </vt:variant>
      <vt:variant>
        <vt:i4>5</vt:i4>
      </vt:variant>
      <vt:variant>
        <vt:lpwstr/>
      </vt:variant>
      <vt:variant>
        <vt:lpwstr>_Toc189784185</vt:lpwstr>
      </vt:variant>
      <vt:variant>
        <vt:i4>1310769</vt:i4>
      </vt:variant>
      <vt:variant>
        <vt:i4>92</vt:i4>
      </vt:variant>
      <vt:variant>
        <vt:i4>0</vt:i4>
      </vt:variant>
      <vt:variant>
        <vt:i4>5</vt:i4>
      </vt:variant>
      <vt:variant>
        <vt:lpwstr/>
      </vt:variant>
      <vt:variant>
        <vt:lpwstr>_Toc189784184</vt:lpwstr>
      </vt:variant>
      <vt:variant>
        <vt:i4>1310769</vt:i4>
      </vt:variant>
      <vt:variant>
        <vt:i4>89</vt:i4>
      </vt:variant>
      <vt:variant>
        <vt:i4>0</vt:i4>
      </vt:variant>
      <vt:variant>
        <vt:i4>5</vt:i4>
      </vt:variant>
      <vt:variant>
        <vt:lpwstr/>
      </vt:variant>
      <vt:variant>
        <vt:lpwstr>_Toc189784183</vt:lpwstr>
      </vt:variant>
      <vt:variant>
        <vt:i4>1310769</vt:i4>
      </vt:variant>
      <vt:variant>
        <vt:i4>86</vt:i4>
      </vt:variant>
      <vt:variant>
        <vt:i4>0</vt:i4>
      </vt:variant>
      <vt:variant>
        <vt:i4>5</vt:i4>
      </vt:variant>
      <vt:variant>
        <vt:lpwstr/>
      </vt:variant>
      <vt:variant>
        <vt:lpwstr>_Toc189784182</vt:lpwstr>
      </vt:variant>
      <vt:variant>
        <vt:i4>1310769</vt:i4>
      </vt:variant>
      <vt:variant>
        <vt:i4>83</vt:i4>
      </vt:variant>
      <vt:variant>
        <vt:i4>0</vt:i4>
      </vt:variant>
      <vt:variant>
        <vt:i4>5</vt:i4>
      </vt:variant>
      <vt:variant>
        <vt:lpwstr/>
      </vt:variant>
      <vt:variant>
        <vt:lpwstr>_Toc189784181</vt:lpwstr>
      </vt:variant>
      <vt:variant>
        <vt:i4>1310769</vt:i4>
      </vt:variant>
      <vt:variant>
        <vt:i4>80</vt:i4>
      </vt:variant>
      <vt:variant>
        <vt:i4>0</vt:i4>
      </vt:variant>
      <vt:variant>
        <vt:i4>5</vt:i4>
      </vt:variant>
      <vt:variant>
        <vt:lpwstr/>
      </vt:variant>
      <vt:variant>
        <vt:lpwstr>_Toc189784180</vt:lpwstr>
      </vt:variant>
      <vt:variant>
        <vt:i4>1769521</vt:i4>
      </vt:variant>
      <vt:variant>
        <vt:i4>77</vt:i4>
      </vt:variant>
      <vt:variant>
        <vt:i4>0</vt:i4>
      </vt:variant>
      <vt:variant>
        <vt:i4>5</vt:i4>
      </vt:variant>
      <vt:variant>
        <vt:lpwstr/>
      </vt:variant>
      <vt:variant>
        <vt:lpwstr>_Toc189784179</vt:lpwstr>
      </vt:variant>
      <vt:variant>
        <vt:i4>1769521</vt:i4>
      </vt:variant>
      <vt:variant>
        <vt:i4>74</vt:i4>
      </vt:variant>
      <vt:variant>
        <vt:i4>0</vt:i4>
      </vt:variant>
      <vt:variant>
        <vt:i4>5</vt:i4>
      </vt:variant>
      <vt:variant>
        <vt:lpwstr/>
      </vt:variant>
      <vt:variant>
        <vt:lpwstr>_Toc189784178</vt:lpwstr>
      </vt:variant>
      <vt:variant>
        <vt:i4>1769521</vt:i4>
      </vt:variant>
      <vt:variant>
        <vt:i4>71</vt:i4>
      </vt:variant>
      <vt:variant>
        <vt:i4>0</vt:i4>
      </vt:variant>
      <vt:variant>
        <vt:i4>5</vt:i4>
      </vt:variant>
      <vt:variant>
        <vt:lpwstr/>
      </vt:variant>
      <vt:variant>
        <vt:lpwstr>_Toc189784177</vt:lpwstr>
      </vt:variant>
      <vt:variant>
        <vt:i4>3604518</vt:i4>
      </vt:variant>
      <vt:variant>
        <vt:i4>66</vt:i4>
      </vt:variant>
      <vt:variant>
        <vt:i4>0</vt:i4>
      </vt:variant>
      <vt:variant>
        <vt:i4>5</vt:i4>
      </vt:variant>
      <vt:variant>
        <vt:lpwstr/>
      </vt:variant>
      <vt:variant>
        <vt:lpwstr>TSubgroupConfigr17</vt:lpwstr>
      </vt:variant>
      <vt:variant>
        <vt:i4>524306</vt:i4>
      </vt:variant>
      <vt:variant>
        <vt:i4>63</vt:i4>
      </vt:variant>
      <vt:variant>
        <vt:i4>0</vt:i4>
      </vt:variant>
      <vt:variant>
        <vt:i4>5</vt:i4>
      </vt:variant>
      <vt:variant>
        <vt:lpwstr/>
      </vt:variant>
      <vt:variant>
        <vt:lpwstr>TmaxDCI27Sizer17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2202</cp:revision>
  <cp:lastPrinted>2008-02-02T22:09:00Z</cp:lastPrinted>
  <dcterms:created xsi:type="dcterms:W3CDTF">2024-02-15T03:57:00Z</dcterms:created>
  <dcterms:modified xsi:type="dcterms:W3CDTF">2025-02-07T09:28:00Z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